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6C24" w14:textId="77777777" w:rsidR="00656C40" w:rsidRPr="00952244" w:rsidRDefault="00656C40" w:rsidP="00656C40">
      <w:pPr>
        <w:spacing w:after="0" w:line="240" w:lineRule="auto"/>
        <w:jc w:val="center"/>
        <w:rPr>
          <w:rFonts w:ascii="Times New Roman" w:hAnsi="Times New Roman" w:cs="Times New Roman"/>
          <w:b/>
          <w:sz w:val="24"/>
          <w:szCs w:val="24"/>
        </w:rPr>
      </w:pPr>
      <w:r w:rsidRPr="00952244">
        <w:rPr>
          <w:rFonts w:ascii="Times New Roman" w:hAnsi="Times New Roman" w:cs="Times New Roman"/>
          <w:b/>
          <w:sz w:val="24"/>
          <w:szCs w:val="24"/>
        </w:rPr>
        <w:t xml:space="preserve">RICHIESTA PER L'ATTIVAZIONE DI UN ASSEGNO DI RICERCA </w:t>
      </w:r>
    </w:p>
    <w:p w14:paraId="26388389" w14:textId="77777777" w:rsidR="00656C40" w:rsidRPr="00952244" w:rsidRDefault="00656C40" w:rsidP="00656C40">
      <w:pPr>
        <w:spacing w:after="0" w:line="240" w:lineRule="auto"/>
        <w:jc w:val="center"/>
        <w:rPr>
          <w:rFonts w:ascii="Times New Roman" w:hAnsi="Times New Roman" w:cs="Times New Roman"/>
          <w:b/>
          <w:sz w:val="24"/>
          <w:szCs w:val="24"/>
        </w:rPr>
      </w:pPr>
      <w:r w:rsidRPr="00952244">
        <w:rPr>
          <w:rFonts w:ascii="Times New Roman" w:hAnsi="Times New Roman" w:cs="Times New Roman"/>
          <w:b/>
          <w:sz w:val="24"/>
          <w:szCs w:val="24"/>
        </w:rPr>
        <w:t>Dipartimento di Scienze Aziendali – Università di Bologna</w:t>
      </w:r>
    </w:p>
    <w:p w14:paraId="611AEC2B" w14:textId="77777777" w:rsidR="00656C40" w:rsidRPr="00952244" w:rsidRDefault="00656C40" w:rsidP="00656C40">
      <w:pPr>
        <w:spacing w:after="0" w:line="240" w:lineRule="auto"/>
        <w:jc w:val="center"/>
        <w:rPr>
          <w:rFonts w:ascii="Times New Roman" w:hAnsi="Times New Roman" w:cs="Times New Roman"/>
          <w:b/>
          <w:sz w:val="24"/>
          <w:szCs w:val="24"/>
        </w:rPr>
      </w:pPr>
    </w:p>
    <w:p w14:paraId="60E31FCF" w14:textId="77777777" w:rsidR="00952244" w:rsidRDefault="00952244" w:rsidP="00656C40">
      <w:pPr>
        <w:spacing w:after="0" w:line="240" w:lineRule="auto"/>
        <w:jc w:val="both"/>
        <w:rPr>
          <w:rFonts w:ascii="Times New Roman" w:hAnsi="Times New Roman" w:cs="Times New Roman"/>
          <w:b/>
          <w:sz w:val="24"/>
          <w:szCs w:val="24"/>
        </w:rPr>
      </w:pPr>
    </w:p>
    <w:p w14:paraId="04484183" w14:textId="4CB3FC73" w:rsidR="00656C40" w:rsidRPr="00812E10" w:rsidRDefault="00656C40" w:rsidP="00656C40">
      <w:pPr>
        <w:spacing w:after="0" w:line="240" w:lineRule="auto"/>
        <w:jc w:val="both"/>
        <w:rPr>
          <w:rFonts w:ascii="Times New Roman" w:hAnsi="Times New Roman" w:cs="Times New Roman"/>
          <w:sz w:val="24"/>
          <w:szCs w:val="24"/>
        </w:rPr>
      </w:pPr>
      <w:r w:rsidRPr="00812E10">
        <w:rPr>
          <w:rFonts w:ascii="Times New Roman" w:hAnsi="Times New Roman" w:cs="Times New Roman"/>
          <w:b/>
          <w:sz w:val="24"/>
          <w:szCs w:val="24"/>
        </w:rPr>
        <w:t xml:space="preserve">Titolo italiano: </w:t>
      </w:r>
      <w:r w:rsidR="00C5546F" w:rsidRPr="00812E10">
        <w:rPr>
          <w:rFonts w:ascii="Times New Roman" w:hAnsi="Times New Roman" w:cs="Times New Roman"/>
          <w:bCs/>
          <w:sz w:val="24"/>
          <w:szCs w:val="24"/>
        </w:rPr>
        <w:t>Imprenditorialità femminile nelle startup innovative italiane</w:t>
      </w:r>
    </w:p>
    <w:p w14:paraId="6305F4FC" w14:textId="77777777" w:rsidR="00656C40" w:rsidRPr="00812E10" w:rsidRDefault="00656C40" w:rsidP="00656C40">
      <w:pPr>
        <w:spacing w:after="0" w:line="240" w:lineRule="auto"/>
        <w:ind w:left="1416"/>
        <w:jc w:val="both"/>
        <w:rPr>
          <w:rFonts w:ascii="Times New Roman" w:hAnsi="Times New Roman" w:cs="Times New Roman"/>
          <w:sz w:val="24"/>
          <w:szCs w:val="24"/>
        </w:rPr>
      </w:pPr>
    </w:p>
    <w:p w14:paraId="6AC3A491" w14:textId="19B41D0C" w:rsidR="00842649" w:rsidRPr="00812E10" w:rsidRDefault="00656C40" w:rsidP="00842649">
      <w:pPr>
        <w:spacing w:after="0" w:line="240" w:lineRule="auto"/>
        <w:jc w:val="both"/>
        <w:rPr>
          <w:rFonts w:ascii="Times New Roman" w:hAnsi="Times New Roman" w:cs="Times New Roman"/>
          <w:sz w:val="24"/>
          <w:szCs w:val="24"/>
        </w:rPr>
      </w:pPr>
      <w:r w:rsidRPr="00812E10">
        <w:rPr>
          <w:rFonts w:ascii="Times New Roman" w:hAnsi="Times New Roman" w:cs="Times New Roman"/>
          <w:b/>
          <w:sz w:val="24"/>
          <w:szCs w:val="24"/>
        </w:rPr>
        <w:t xml:space="preserve">Titolo inglese: </w:t>
      </w:r>
      <w:r w:rsidR="00842649" w:rsidRPr="00812E10">
        <w:rPr>
          <w:rFonts w:ascii="Times New Roman" w:hAnsi="Times New Roman" w:cs="Times New Roman"/>
          <w:sz w:val="24"/>
          <w:szCs w:val="24"/>
        </w:rPr>
        <w:t>Female entrepreneurship in Italian innovative start-ups</w:t>
      </w:r>
    </w:p>
    <w:p w14:paraId="359F4AF5" w14:textId="77777777" w:rsidR="00656C40" w:rsidRPr="00812E10" w:rsidRDefault="00656C40" w:rsidP="00656C40">
      <w:pPr>
        <w:spacing w:after="0" w:line="240" w:lineRule="auto"/>
        <w:jc w:val="both"/>
        <w:rPr>
          <w:rFonts w:ascii="Times New Roman" w:hAnsi="Times New Roman" w:cs="Times New Roman"/>
          <w:sz w:val="24"/>
          <w:szCs w:val="24"/>
        </w:rPr>
      </w:pPr>
    </w:p>
    <w:p w14:paraId="3B0B75D7" w14:textId="1624CCFC" w:rsidR="00656C40" w:rsidRPr="00952244" w:rsidRDefault="00656C40" w:rsidP="00656C40">
      <w:pPr>
        <w:spacing w:after="0" w:line="240" w:lineRule="auto"/>
        <w:jc w:val="both"/>
        <w:rPr>
          <w:rFonts w:ascii="Times New Roman" w:hAnsi="Times New Roman" w:cs="Times New Roman"/>
          <w:b/>
          <w:i/>
          <w:sz w:val="24"/>
          <w:szCs w:val="24"/>
        </w:rPr>
      </w:pPr>
      <w:r w:rsidRPr="00812E10">
        <w:rPr>
          <w:rFonts w:ascii="Times New Roman" w:hAnsi="Times New Roman" w:cs="Times New Roman"/>
          <w:b/>
          <w:sz w:val="24"/>
          <w:szCs w:val="24"/>
        </w:rPr>
        <w:t xml:space="preserve">Acronimo di progetto: </w:t>
      </w:r>
      <w:r w:rsidR="00193DDB" w:rsidRPr="00812E10">
        <w:rPr>
          <w:rFonts w:ascii="Times New Roman" w:hAnsi="Times New Roman" w:cs="Times New Roman"/>
          <w:i/>
          <w:sz w:val="24"/>
          <w:szCs w:val="24"/>
        </w:rPr>
        <w:t>FEM</w:t>
      </w:r>
      <w:r w:rsidR="00812E10" w:rsidRPr="00812E10">
        <w:rPr>
          <w:rFonts w:ascii="Times New Roman" w:hAnsi="Times New Roman" w:cs="Times New Roman"/>
          <w:i/>
          <w:sz w:val="24"/>
          <w:szCs w:val="24"/>
        </w:rPr>
        <w:t>AL</w:t>
      </w:r>
      <w:r w:rsidR="00193DDB" w:rsidRPr="00812E10">
        <w:rPr>
          <w:rFonts w:ascii="Times New Roman" w:hAnsi="Times New Roman" w:cs="Times New Roman"/>
          <w:i/>
          <w:sz w:val="24"/>
          <w:szCs w:val="24"/>
        </w:rPr>
        <w:t>ENT</w:t>
      </w:r>
    </w:p>
    <w:p w14:paraId="41B494F8" w14:textId="77777777" w:rsidR="00656C40" w:rsidRPr="00952244" w:rsidRDefault="00656C40" w:rsidP="00656C40">
      <w:pPr>
        <w:spacing w:after="0" w:line="240" w:lineRule="auto"/>
        <w:ind w:left="1416"/>
        <w:jc w:val="both"/>
        <w:rPr>
          <w:rFonts w:ascii="Times New Roman" w:hAnsi="Times New Roman" w:cs="Times New Roman"/>
          <w:sz w:val="24"/>
          <w:szCs w:val="24"/>
        </w:rPr>
      </w:pPr>
    </w:p>
    <w:p w14:paraId="47C3BC18" w14:textId="77777777" w:rsidR="00656C40" w:rsidRPr="00952244" w:rsidRDefault="00656C40" w:rsidP="00656C40">
      <w:pPr>
        <w:spacing w:after="0" w:line="240" w:lineRule="auto"/>
        <w:rPr>
          <w:rFonts w:ascii="Times New Roman" w:hAnsi="Times New Roman" w:cs="Times New Roman"/>
          <w:sz w:val="24"/>
          <w:szCs w:val="24"/>
        </w:rPr>
      </w:pPr>
      <w:r w:rsidRPr="00952244">
        <w:rPr>
          <w:rFonts w:ascii="Times New Roman" w:hAnsi="Times New Roman" w:cs="Times New Roman"/>
          <w:b/>
          <w:sz w:val="24"/>
          <w:szCs w:val="24"/>
        </w:rPr>
        <w:t xml:space="preserve">Tutor: </w:t>
      </w:r>
      <w:r w:rsidRPr="00952244">
        <w:rPr>
          <w:rFonts w:ascii="Times New Roman" w:hAnsi="Times New Roman" w:cs="Times New Roman"/>
          <w:sz w:val="24"/>
          <w:szCs w:val="24"/>
        </w:rPr>
        <w:t>Daniela Bolzani</w:t>
      </w:r>
    </w:p>
    <w:p w14:paraId="3B13C1EE" w14:textId="77777777" w:rsidR="00656C40" w:rsidRPr="00952244" w:rsidRDefault="00656C40" w:rsidP="00656C40">
      <w:pPr>
        <w:spacing w:after="0" w:line="240" w:lineRule="auto"/>
        <w:rPr>
          <w:rFonts w:ascii="Times New Roman" w:hAnsi="Times New Roman" w:cs="Times New Roman"/>
          <w:sz w:val="24"/>
          <w:szCs w:val="24"/>
        </w:rPr>
      </w:pPr>
    </w:p>
    <w:p w14:paraId="00039FCE" w14:textId="77777777" w:rsidR="00656C40" w:rsidRPr="00952244" w:rsidRDefault="00656C40" w:rsidP="00656C40">
      <w:pPr>
        <w:spacing w:after="0" w:line="240" w:lineRule="auto"/>
        <w:rPr>
          <w:rFonts w:ascii="Times New Roman" w:hAnsi="Times New Roman" w:cs="Times New Roman"/>
          <w:sz w:val="24"/>
          <w:szCs w:val="24"/>
        </w:rPr>
      </w:pPr>
      <w:r w:rsidRPr="00952244">
        <w:rPr>
          <w:rFonts w:ascii="Times New Roman" w:hAnsi="Times New Roman" w:cs="Times New Roman"/>
          <w:b/>
          <w:sz w:val="24"/>
          <w:szCs w:val="24"/>
        </w:rPr>
        <w:t>E-mail:</w:t>
      </w:r>
      <w:r w:rsidRPr="00952244">
        <w:rPr>
          <w:rFonts w:ascii="Times New Roman" w:hAnsi="Times New Roman" w:cs="Times New Roman"/>
          <w:sz w:val="24"/>
          <w:szCs w:val="24"/>
        </w:rPr>
        <w:t xml:space="preserve"> </w:t>
      </w:r>
      <w:hyperlink r:id="rId7" w:history="1">
        <w:r w:rsidRPr="00952244">
          <w:rPr>
            <w:rStyle w:val="Collegamentoipertestuale"/>
            <w:rFonts w:ascii="Times New Roman" w:hAnsi="Times New Roman" w:cs="Times New Roman"/>
            <w:sz w:val="24"/>
            <w:szCs w:val="24"/>
          </w:rPr>
          <w:t>daniela.bolzani@unibo.it</w:t>
        </w:r>
      </w:hyperlink>
      <w:r w:rsidRPr="00952244">
        <w:rPr>
          <w:rFonts w:ascii="Times New Roman" w:hAnsi="Times New Roman" w:cs="Times New Roman"/>
          <w:sz w:val="24"/>
          <w:szCs w:val="24"/>
        </w:rPr>
        <w:t xml:space="preserve"> </w:t>
      </w:r>
    </w:p>
    <w:p w14:paraId="26165B3C" w14:textId="77777777" w:rsidR="00656C40" w:rsidRPr="00952244" w:rsidRDefault="00656C40" w:rsidP="00656C40">
      <w:pPr>
        <w:spacing w:after="0" w:line="240" w:lineRule="auto"/>
        <w:rPr>
          <w:rFonts w:ascii="Times New Roman" w:hAnsi="Times New Roman" w:cs="Times New Roman"/>
          <w:sz w:val="24"/>
          <w:szCs w:val="24"/>
        </w:rPr>
      </w:pPr>
    </w:p>
    <w:p w14:paraId="42B6C585" w14:textId="77777777" w:rsidR="00656C40" w:rsidRPr="00952244" w:rsidRDefault="00656C40" w:rsidP="00656C40">
      <w:pPr>
        <w:spacing w:after="0" w:line="240" w:lineRule="auto"/>
        <w:rPr>
          <w:rFonts w:ascii="Times New Roman" w:hAnsi="Times New Roman" w:cs="Times New Roman"/>
          <w:sz w:val="24"/>
          <w:szCs w:val="24"/>
        </w:rPr>
      </w:pPr>
      <w:r w:rsidRPr="00952244">
        <w:rPr>
          <w:rFonts w:ascii="Times New Roman" w:hAnsi="Times New Roman" w:cs="Times New Roman"/>
          <w:b/>
          <w:sz w:val="24"/>
          <w:szCs w:val="24"/>
        </w:rPr>
        <w:t>Settore scientifico disciplinare:</w:t>
      </w:r>
      <w:r w:rsidRPr="00952244">
        <w:rPr>
          <w:rFonts w:ascii="Times New Roman" w:hAnsi="Times New Roman" w:cs="Times New Roman"/>
          <w:sz w:val="24"/>
          <w:szCs w:val="24"/>
        </w:rPr>
        <w:t xml:space="preserve"> SECS-P/08</w:t>
      </w:r>
    </w:p>
    <w:p w14:paraId="78C453DF" w14:textId="77777777" w:rsidR="00656C40" w:rsidRPr="00952244" w:rsidRDefault="00656C40" w:rsidP="00656C40">
      <w:pPr>
        <w:spacing w:after="0" w:line="240" w:lineRule="auto"/>
        <w:rPr>
          <w:rFonts w:ascii="Times New Roman" w:hAnsi="Times New Roman" w:cs="Times New Roman"/>
          <w:sz w:val="24"/>
          <w:szCs w:val="24"/>
        </w:rPr>
      </w:pPr>
    </w:p>
    <w:p w14:paraId="1ED27E5C" w14:textId="6265DF40" w:rsidR="00656C40" w:rsidRPr="00952244" w:rsidRDefault="00656C40" w:rsidP="00656C40">
      <w:pPr>
        <w:spacing w:after="0" w:line="240" w:lineRule="auto"/>
        <w:rPr>
          <w:rFonts w:ascii="Times New Roman" w:hAnsi="Times New Roman" w:cs="Times New Roman"/>
          <w:sz w:val="24"/>
          <w:szCs w:val="24"/>
        </w:rPr>
      </w:pPr>
      <w:r w:rsidRPr="00952244">
        <w:rPr>
          <w:rFonts w:ascii="Times New Roman" w:hAnsi="Times New Roman" w:cs="Times New Roman"/>
          <w:b/>
          <w:sz w:val="24"/>
          <w:szCs w:val="24"/>
        </w:rPr>
        <w:t>Durata del piano formativo:</w:t>
      </w:r>
      <w:r w:rsidRPr="00952244">
        <w:rPr>
          <w:rFonts w:ascii="Times New Roman" w:hAnsi="Times New Roman" w:cs="Times New Roman"/>
          <w:sz w:val="24"/>
          <w:szCs w:val="24"/>
        </w:rPr>
        <w:t xml:space="preserve"> 1</w:t>
      </w:r>
      <w:r w:rsidR="00660EB4">
        <w:rPr>
          <w:rFonts w:ascii="Times New Roman" w:hAnsi="Times New Roman" w:cs="Times New Roman"/>
          <w:sz w:val="24"/>
          <w:szCs w:val="24"/>
        </w:rPr>
        <w:t>8</w:t>
      </w:r>
      <w:r w:rsidRPr="00952244">
        <w:rPr>
          <w:rFonts w:ascii="Times New Roman" w:hAnsi="Times New Roman" w:cs="Times New Roman"/>
          <w:sz w:val="24"/>
          <w:szCs w:val="24"/>
        </w:rPr>
        <w:t xml:space="preserve"> mesi</w:t>
      </w:r>
    </w:p>
    <w:p w14:paraId="0C465C14" w14:textId="77777777" w:rsidR="00656C40" w:rsidRPr="00952244" w:rsidRDefault="00656C40" w:rsidP="00656C40">
      <w:pPr>
        <w:spacing w:after="0" w:line="240" w:lineRule="auto"/>
        <w:rPr>
          <w:rFonts w:ascii="Times New Roman" w:hAnsi="Times New Roman" w:cs="Times New Roman"/>
          <w:sz w:val="24"/>
          <w:szCs w:val="24"/>
        </w:rPr>
      </w:pPr>
    </w:p>
    <w:p w14:paraId="024717C7" w14:textId="77777777" w:rsidR="00656C40" w:rsidRPr="00952244" w:rsidRDefault="00656C40" w:rsidP="00656C40">
      <w:pPr>
        <w:spacing w:after="0" w:line="240" w:lineRule="auto"/>
        <w:rPr>
          <w:rFonts w:ascii="Times New Roman" w:hAnsi="Times New Roman" w:cs="Times New Roman"/>
          <w:sz w:val="24"/>
          <w:szCs w:val="24"/>
        </w:rPr>
      </w:pPr>
      <w:r w:rsidRPr="00952244">
        <w:rPr>
          <w:rFonts w:ascii="Times New Roman" w:hAnsi="Times New Roman" w:cs="Times New Roman"/>
          <w:b/>
          <w:sz w:val="24"/>
          <w:szCs w:val="24"/>
        </w:rPr>
        <w:t>Sede della ricerca:</w:t>
      </w:r>
      <w:r w:rsidRPr="00952244">
        <w:rPr>
          <w:rFonts w:ascii="Times New Roman" w:hAnsi="Times New Roman" w:cs="Times New Roman"/>
          <w:sz w:val="24"/>
          <w:szCs w:val="24"/>
        </w:rPr>
        <w:t xml:space="preserve"> DiSA - Università di Bologna</w:t>
      </w:r>
    </w:p>
    <w:p w14:paraId="7C67DCB8" w14:textId="77777777" w:rsidR="00656C40" w:rsidRPr="00952244" w:rsidRDefault="00656C40" w:rsidP="00656C40">
      <w:pPr>
        <w:spacing w:after="0" w:line="240" w:lineRule="auto"/>
        <w:rPr>
          <w:rFonts w:ascii="Times New Roman" w:hAnsi="Times New Roman" w:cs="Times New Roman"/>
          <w:sz w:val="24"/>
          <w:szCs w:val="24"/>
        </w:rPr>
      </w:pPr>
    </w:p>
    <w:p w14:paraId="378B7E3A" w14:textId="331F97B0" w:rsidR="00656C40" w:rsidRPr="00952244" w:rsidRDefault="00656C40" w:rsidP="00656C40">
      <w:pPr>
        <w:spacing w:after="0" w:line="240" w:lineRule="auto"/>
        <w:rPr>
          <w:rFonts w:ascii="Times New Roman" w:hAnsi="Times New Roman" w:cs="Times New Roman"/>
          <w:sz w:val="24"/>
          <w:szCs w:val="24"/>
        </w:rPr>
      </w:pPr>
      <w:r w:rsidRPr="00F25CDD">
        <w:rPr>
          <w:rFonts w:ascii="Times New Roman" w:hAnsi="Times New Roman" w:cs="Times New Roman"/>
          <w:b/>
          <w:sz w:val="24"/>
          <w:szCs w:val="24"/>
        </w:rPr>
        <w:t>Co-finanziamento:</w:t>
      </w:r>
      <w:r w:rsidRPr="00F25CDD">
        <w:rPr>
          <w:rFonts w:ascii="Times New Roman" w:hAnsi="Times New Roman" w:cs="Times New Roman"/>
          <w:sz w:val="24"/>
          <w:szCs w:val="24"/>
        </w:rPr>
        <w:t xml:space="preserve"> 100% del valore dell’assegno </w:t>
      </w:r>
      <w:r w:rsidR="00CC6D5A" w:rsidRPr="00F25CDD">
        <w:rPr>
          <w:rFonts w:ascii="Times New Roman" w:hAnsi="Times New Roman" w:cs="Times New Roman"/>
          <w:sz w:val="24"/>
          <w:szCs w:val="24"/>
        </w:rPr>
        <w:t xml:space="preserve">(€ </w:t>
      </w:r>
      <w:r w:rsidR="00901F04">
        <w:rPr>
          <w:rFonts w:ascii="Times New Roman" w:hAnsi="Times New Roman" w:cs="Times New Roman"/>
          <w:sz w:val="24"/>
          <w:szCs w:val="24"/>
        </w:rPr>
        <w:t>38,000</w:t>
      </w:r>
      <w:r w:rsidR="00CC6D5A" w:rsidRPr="00F25CDD">
        <w:rPr>
          <w:rFonts w:ascii="Times New Roman" w:hAnsi="Times New Roman" w:cs="Times New Roman"/>
          <w:sz w:val="24"/>
          <w:szCs w:val="24"/>
        </w:rPr>
        <w:t xml:space="preserve"> costo UNIBO)</w:t>
      </w:r>
    </w:p>
    <w:p w14:paraId="7D763987" w14:textId="77777777" w:rsidR="00656C40" w:rsidRPr="00952244" w:rsidRDefault="00656C40" w:rsidP="00656C40">
      <w:pPr>
        <w:spacing w:after="0" w:line="240" w:lineRule="auto"/>
        <w:rPr>
          <w:rFonts w:ascii="Times New Roman" w:hAnsi="Times New Roman" w:cs="Times New Roman"/>
          <w:sz w:val="24"/>
          <w:szCs w:val="24"/>
        </w:rPr>
      </w:pPr>
    </w:p>
    <w:p w14:paraId="3B89F4AB" w14:textId="7D45226C" w:rsidR="00656C40" w:rsidRPr="00660EB4" w:rsidRDefault="00656C40" w:rsidP="00656C40">
      <w:pPr>
        <w:spacing w:after="0" w:line="240" w:lineRule="auto"/>
        <w:jc w:val="both"/>
        <w:rPr>
          <w:rFonts w:ascii="Times New Roman" w:hAnsi="Times New Roman" w:cs="Times New Roman"/>
          <w:b/>
          <w:sz w:val="24"/>
          <w:szCs w:val="24"/>
        </w:rPr>
      </w:pPr>
      <w:r w:rsidRPr="00660EB4">
        <w:rPr>
          <w:rFonts w:ascii="Times New Roman" w:hAnsi="Times New Roman" w:cs="Times New Roman"/>
          <w:b/>
          <w:sz w:val="24"/>
          <w:szCs w:val="24"/>
        </w:rPr>
        <w:t xml:space="preserve">Progetto di riferimento: </w:t>
      </w:r>
      <w:r w:rsidR="00660EB4" w:rsidRPr="00660EB4">
        <w:rPr>
          <w:rFonts w:ascii="Times New Roman" w:hAnsi="Times New Roman" w:cs="Times New Roman"/>
          <w:sz w:val="24"/>
          <w:szCs w:val="24"/>
        </w:rPr>
        <w:t>PRIN – Bando 2022 - Prot. 2022TX2T3Y – Women’s inclusion in innovation and entrepreneurship</w:t>
      </w:r>
    </w:p>
    <w:p w14:paraId="367C0B14" w14:textId="77777777" w:rsidR="00656C40" w:rsidRPr="00802A48" w:rsidRDefault="00656C40" w:rsidP="00656C40">
      <w:pPr>
        <w:spacing w:after="0" w:line="240" w:lineRule="auto"/>
        <w:rPr>
          <w:rFonts w:ascii="Times" w:hAnsi="Times"/>
          <w:b/>
        </w:rPr>
      </w:pPr>
    </w:p>
    <w:p w14:paraId="130F8718" w14:textId="77777777" w:rsidR="00842649" w:rsidRPr="00660EB4" w:rsidRDefault="00842649">
      <w:pPr>
        <w:rPr>
          <w:rFonts w:ascii="Times New Roman" w:hAnsi="Times New Roman" w:cs="Times New Roman"/>
          <w:b/>
          <w:bCs/>
          <w:noProof/>
          <w:color w:val="002060"/>
          <w:sz w:val="36"/>
          <w:szCs w:val="36"/>
        </w:rPr>
      </w:pPr>
    </w:p>
    <w:p w14:paraId="0312801B" w14:textId="77777777" w:rsidR="00842649" w:rsidRPr="00660EB4" w:rsidRDefault="00842649">
      <w:pPr>
        <w:rPr>
          <w:rFonts w:ascii="Times New Roman" w:hAnsi="Times New Roman" w:cs="Times New Roman"/>
          <w:b/>
          <w:bCs/>
          <w:noProof/>
          <w:color w:val="002060"/>
          <w:sz w:val="36"/>
          <w:szCs w:val="36"/>
        </w:rPr>
      </w:pPr>
      <w:r w:rsidRPr="00660EB4">
        <w:rPr>
          <w:rFonts w:ascii="Times New Roman" w:hAnsi="Times New Roman" w:cs="Times New Roman"/>
          <w:b/>
          <w:bCs/>
          <w:noProof/>
          <w:color w:val="002060"/>
          <w:sz w:val="36"/>
          <w:szCs w:val="36"/>
        </w:rPr>
        <w:br w:type="page"/>
      </w:r>
    </w:p>
    <w:p w14:paraId="4FC1D8A1" w14:textId="60468610" w:rsidR="000C39CC" w:rsidRPr="00D64E8E" w:rsidRDefault="000C39CC" w:rsidP="00241268">
      <w:pPr>
        <w:spacing w:after="0" w:line="360" w:lineRule="auto"/>
        <w:jc w:val="both"/>
        <w:rPr>
          <w:rFonts w:ascii="Times New Roman" w:hAnsi="Times New Roman" w:cs="Times New Roman"/>
          <w:b/>
          <w:sz w:val="24"/>
          <w:szCs w:val="24"/>
          <w:lang w:val="en-US"/>
        </w:rPr>
      </w:pPr>
      <w:r w:rsidRPr="00D64E8E">
        <w:rPr>
          <w:rFonts w:ascii="Times New Roman" w:hAnsi="Times New Roman" w:cs="Times New Roman"/>
          <w:b/>
          <w:sz w:val="24"/>
          <w:szCs w:val="24"/>
          <w:lang w:val="en-US"/>
        </w:rPr>
        <w:lastRenderedPageBreak/>
        <w:t xml:space="preserve">1. </w:t>
      </w:r>
      <w:r w:rsidR="0075659E" w:rsidRPr="00D64E8E">
        <w:rPr>
          <w:rFonts w:ascii="Times New Roman" w:hAnsi="Times New Roman" w:cs="Times New Roman"/>
          <w:b/>
          <w:sz w:val="24"/>
          <w:szCs w:val="24"/>
          <w:lang w:val="en-US"/>
        </w:rPr>
        <w:t>Motivation and background</w:t>
      </w:r>
      <w:r w:rsidRPr="00D64E8E">
        <w:rPr>
          <w:rFonts w:ascii="Times New Roman" w:hAnsi="Times New Roman" w:cs="Times New Roman"/>
          <w:b/>
          <w:sz w:val="24"/>
          <w:szCs w:val="24"/>
          <w:lang w:val="en-US"/>
        </w:rPr>
        <w:t xml:space="preserve"> </w:t>
      </w:r>
      <w:r w:rsidR="0075659E" w:rsidRPr="00D64E8E">
        <w:rPr>
          <w:rFonts w:ascii="Times New Roman" w:hAnsi="Times New Roman" w:cs="Times New Roman"/>
          <w:b/>
          <w:sz w:val="24"/>
          <w:szCs w:val="24"/>
          <w:lang w:val="en-US"/>
        </w:rPr>
        <w:t>of the research project</w:t>
      </w:r>
    </w:p>
    <w:p w14:paraId="5C070D6D" w14:textId="77777777" w:rsidR="00241268" w:rsidRDefault="00842649" w:rsidP="00241268">
      <w:pPr>
        <w:autoSpaceDE w:val="0"/>
        <w:autoSpaceDN w:val="0"/>
        <w:adjustRightInd w:val="0"/>
        <w:spacing w:after="0" w:line="360" w:lineRule="auto"/>
        <w:jc w:val="both"/>
        <w:rPr>
          <w:rFonts w:ascii="Times New Roman" w:eastAsia="DejaVuSans" w:hAnsi="Times New Roman" w:cs="Times New Roman"/>
          <w:sz w:val="24"/>
          <w:szCs w:val="24"/>
          <w:lang w:val="en-GB"/>
        </w:rPr>
      </w:pPr>
      <w:r w:rsidRPr="00D64E8E">
        <w:rPr>
          <w:rFonts w:ascii="Times New Roman" w:eastAsia="DejaVuSans" w:hAnsi="Times New Roman" w:cs="Times New Roman"/>
          <w:sz w:val="24"/>
          <w:szCs w:val="24"/>
          <w:lang w:val="en-GB"/>
        </w:rPr>
        <w:t>Th</w:t>
      </w:r>
      <w:r w:rsidR="00D64E8E">
        <w:rPr>
          <w:rFonts w:ascii="Times New Roman" w:eastAsia="DejaVuSans" w:hAnsi="Times New Roman" w:cs="Times New Roman"/>
          <w:sz w:val="24"/>
          <w:szCs w:val="24"/>
          <w:lang w:val="en-GB"/>
        </w:rPr>
        <w:t>e</w:t>
      </w:r>
      <w:r w:rsidRPr="00D64E8E">
        <w:rPr>
          <w:rFonts w:ascii="Times New Roman" w:eastAsia="DejaVuSans" w:hAnsi="Times New Roman" w:cs="Times New Roman"/>
          <w:sz w:val="24"/>
          <w:szCs w:val="24"/>
          <w:lang w:val="en-GB"/>
        </w:rPr>
        <w:t xml:space="preserve"> gender gap is </w:t>
      </w:r>
      <w:r w:rsidR="00D64E8E">
        <w:rPr>
          <w:rFonts w:ascii="Times New Roman" w:eastAsia="DejaVuSans" w:hAnsi="Times New Roman" w:cs="Times New Roman"/>
          <w:sz w:val="24"/>
          <w:szCs w:val="24"/>
          <w:lang w:val="en-GB"/>
        </w:rPr>
        <w:t>a</w:t>
      </w:r>
      <w:r w:rsidRPr="00D64E8E">
        <w:rPr>
          <w:rFonts w:ascii="Times New Roman" w:eastAsia="DejaVuSans" w:hAnsi="Times New Roman" w:cs="Times New Roman"/>
          <w:sz w:val="24"/>
          <w:szCs w:val="24"/>
          <w:lang w:val="en-GB"/>
        </w:rPr>
        <w:t xml:space="preserve"> relevant </w:t>
      </w:r>
      <w:r w:rsidR="00D64E8E">
        <w:rPr>
          <w:rFonts w:ascii="Times New Roman" w:eastAsia="DejaVuSans" w:hAnsi="Times New Roman" w:cs="Times New Roman"/>
          <w:sz w:val="24"/>
          <w:szCs w:val="24"/>
          <w:lang w:val="en-GB"/>
        </w:rPr>
        <w:t xml:space="preserve">issue </w:t>
      </w:r>
      <w:r w:rsidRPr="00D64E8E">
        <w:rPr>
          <w:rFonts w:ascii="Times New Roman" w:eastAsia="DejaVuSans" w:hAnsi="Times New Roman" w:cs="Times New Roman"/>
          <w:sz w:val="24"/>
          <w:szCs w:val="24"/>
          <w:lang w:val="en-GB"/>
        </w:rPr>
        <w:t xml:space="preserve">in the participation in </w:t>
      </w:r>
      <w:r w:rsidR="00D64E8E">
        <w:rPr>
          <w:rFonts w:ascii="Times New Roman" w:eastAsia="DejaVuSans" w:hAnsi="Times New Roman" w:cs="Times New Roman"/>
          <w:sz w:val="24"/>
          <w:szCs w:val="24"/>
          <w:lang w:val="en-GB"/>
        </w:rPr>
        <w:t xml:space="preserve">entrepreneurship and innovation (E&amp;I) </w:t>
      </w:r>
      <w:r w:rsidRPr="00D64E8E">
        <w:rPr>
          <w:rFonts w:ascii="Times New Roman" w:eastAsia="DejaVuSans" w:hAnsi="Times New Roman" w:cs="Times New Roman"/>
          <w:sz w:val="24"/>
          <w:szCs w:val="24"/>
          <w:lang w:val="en-GB"/>
        </w:rPr>
        <w:t>activities</w:t>
      </w:r>
      <w:r w:rsidR="00D64E8E">
        <w:rPr>
          <w:rFonts w:ascii="Times New Roman" w:eastAsia="DejaVuSans" w:hAnsi="Times New Roman" w:cs="Times New Roman"/>
          <w:sz w:val="24"/>
          <w:szCs w:val="24"/>
          <w:lang w:val="en-GB"/>
        </w:rPr>
        <w:t>, especially those in the domain of science, technology, engineering, mathematics and medical disciplines</w:t>
      </w:r>
      <w:r w:rsidRPr="00D64E8E">
        <w:rPr>
          <w:rFonts w:ascii="Times New Roman" w:eastAsia="DejaVuSans" w:hAnsi="Times New Roman" w:cs="Times New Roman"/>
          <w:sz w:val="24"/>
          <w:szCs w:val="24"/>
          <w:lang w:val="en-GB"/>
        </w:rPr>
        <w:t xml:space="preserve"> (</w:t>
      </w:r>
      <w:r w:rsidR="00D64E8E">
        <w:rPr>
          <w:rFonts w:ascii="Times New Roman" w:eastAsia="DejaVuSans" w:hAnsi="Times New Roman" w:cs="Times New Roman"/>
          <w:sz w:val="24"/>
          <w:szCs w:val="24"/>
          <w:lang w:val="en-GB"/>
        </w:rPr>
        <w:t xml:space="preserve">e.g., </w:t>
      </w:r>
      <w:r w:rsidRPr="00D64E8E">
        <w:rPr>
          <w:rFonts w:ascii="Times New Roman" w:eastAsia="DejaVuSans" w:hAnsi="Times New Roman" w:cs="Times New Roman"/>
          <w:sz w:val="24"/>
          <w:szCs w:val="24"/>
          <w:lang w:val="en-GB"/>
        </w:rPr>
        <w:t>Jennings &amp; Brush</w:t>
      </w:r>
      <w:r w:rsidR="00D64E8E">
        <w:rPr>
          <w:rFonts w:ascii="Times New Roman" w:eastAsia="DejaVuSans" w:hAnsi="Times New Roman" w:cs="Times New Roman"/>
          <w:sz w:val="24"/>
          <w:szCs w:val="24"/>
          <w:lang w:val="en-GB"/>
        </w:rPr>
        <w:t>,</w:t>
      </w:r>
      <w:r w:rsidRPr="00D64E8E">
        <w:rPr>
          <w:rFonts w:ascii="Times New Roman" w:eastAsia="DejaVuSans" w:hAnsi="Times New Roman" w:cs="Times New Roman"/>
          <w:sz w:val="24"/>
          <w:szCs w:val="24"/>
          <w:lang w:val="en-GB"/>
        </w:rPr>
        <w:t xml:space="preserve"> 2013; Giuri et al</w:t>
      </w:r>
      <w:r w:rsidR="00D64E8E">
        <w:rPr>
          <w:rFonts w:ascii="Times New Roman" w:eastAsia="DejaVuSans" w:hAnsi="Times New Roman" w:cs="Times New Roman"/>
          <w:sz w:val="24"/>
          <w:szCs w:val="24"/>
          <w:lang w:val="en-GB"/>
        </w:rPr>
        <w:t>.,</w:t>
      </w:r>
      <w:r w:rsidRPr="00D64E8E">
        <w:rPr>
          <w:rFonts w:ascii="Times New Roman" w:eastAsia="DejaVuSans" w:hAnsi="Times New Roman" w:cs="Times New Roman"/>
          <w:sz w:val="24"/>
          <w:szCs w:val="24"/>
          <w:lang w:val="en-GB"/>
        </w:rPr>
        <w:t xml:space="preserve"> 2020). </w:t>
      </w:r>
    </w:p>
    <w:p w14:paraId="6DD01B36" w14:textId="33384FC4" w:rsidR="00842649" w:rsidRPr="00D64E8E" w:rsidRDefault="00D64E8E" w:rsidP="001109C0">
      <w:pPr>
        <w:autoSpaceDE w:val="0"/>
        <w:autoSpaceDN w:val="0"/>
        <w:adjustRightInd w:val="0"/>
        <w:spacing w:after="0" w:line="360" w:lineRule="auto"/>
        <w:ind w:firstLine="567"/>
        <w:jc w:val="both"/>
        <w:rPr>
          <w:rFonts w:ascii="Times New Roman" w:eastAsia="DejaVuSans" w:hAnsi="Times New Roman" w:cs="Times New Roman"/>
          <w:sz w:val="24"/>
          <w:szCs w:val="24"/>
          <w:lang w:val="en-GB"/>
        </w:rPr>
      </w:pPr>
      <w:r>
        <w:rPr>
          <w:rFonts w:ascii="Times New Roman" w:eastAsia="DejaVuSans" w:hAnsi="Times New Roman" w:cs="Times New Roman"/>
          <w:sz w:val="24"/>
          <w:szCs w:val="24"/>
          <w:lang w:val="en-GB"/>
        </w:rPr>
        <w:t>To date, i</w:t>
      </w:r>
      <w:r w:rsidR="00842649" w:rsidRPr="00D64E8E">
        <w:rPr>
          <w:rFonts w:ascii="Times New Roman" w:eastAsia="DejaVuSans" w:hAnsi="Times New Roman" w:cs="Times New Roman"/>
          <w:sz w:val="24"/>
          <w:szCs w:val="24"/>
          <w:lang w:val="en-GB"/>
        </w:rPr>
        <w:t>nnovation</w:t>
      </w:r>
      <w:r>
        <w:rPr>
          <w:rFonts w:ascii="Times New Roman" w:eastAsia="DejaVuSans" w:hAnsi="Times New Roman" w:cs="Times New Roman"/>
          <w:sz w:val="24"/>
          <w:szCs w:val="24"/>
          <w:lang w:val="en-GB"/>
        </w:rPr>
        <w:t xml:space="preserve"> </w:t>
      </w:r>
      <w:r w:rsidR="00842649" w:rsidRPr="00D64E8E">
        <w:rPr>
          <w:rFonts w:ascii="Times New Roman" w:eastAsia="DejaVuSans" w:hAnsi="Times New Roman" w:cs="Times New Roman"/>
          <w:sz w:val="24"/>
          <w:szCs w:val="24"/>
          <w:lang w:val="en-GB"/>
        </w:rPr>
        <w:t>remains a male-dominated activity, and women still represent a small minority among inventors. According to UNESCO (2019),</w:t>
      </w:r>
      <w:r>
        <w:rPr>
          <w:rFonts w:ascii="Times New Roman" w:eastAsia="DejaVuSans" w:hAnsi="Times New Roman" w:cs="Times New Roman"/>
          <w:sz w:val="24"/>
          <w:szCs w:val="24"/>
          <w:lang w:val="en-GB"/>
        </w:rPr>
        <w:t xml:space="preserve"> </w:t>
      </w:r>
      <w:r w:rsidR="00842649" w:rsidRPr="00D64E8E">
        <w:rPr>
          <w:rFonts w:ascii="Times New Roman" w:eastAsia="DejaVuSans" w:hAnsi="Times New Roman" w:cs="Times New Roman"/>
          <w:sz w:val="24"/>
          <w:szCs w:val="24"/>
          <w:lang w:val="en-GB"/>
        </w:rPr>
        <w:t>women represent less than 30% of the R&amp;D workforce worldwide and they account for just 7-18% of all inventors (Jensen et al.</w:t>
      </w:r>
      <w:r>
        <w:rPr>
          <w:rFonts w:ascii="Times New Roman" w:eastAsia="DejaVuSans" w:hAnsi="Times New Roman" w:cs="Times New Roman"/>
          <w:sz w:val="24"/>
          <w:szCs w:val="24"/>
          <w:lang w:val="en-GB"/>
        </w:rPr>
        <w:t>,</w:t>
      </w:r>
      <w:r w:rsidR="00842649" w:rsidRPr="00D64E8E">
        <w:rPr>
          <w:rFonts w:ascii="Times New Roman" w:eastAsia="DejaVuSans" w:hAnsi="Times New Roman" w:cs="Times New Roman"/>
          <w:sz w:val="24"/>
          <w:szCs w:val="24"/>
          <w:lang w:val="en-GB"/>
        </w:rPr>
        <w:t xml:space="preserve"> 2018;</w:t>
      </w:r>
      <w:r>
        <w:rPr>
          <w:rFonts w:ascii="Times New Roman" w:eastAsia="DejaVuSans" w:hAnsi="Times New Roman" w:cs="Times New Roman"/>
          <w:sz w:val="24"/>
          <w:szCs w:val="24"/>
          <w:lang w:val="en-GB"/>
        </w:rPr>
        <w:t xml:space="preserve"> </w:t>
      </w:r>
      <w:r w:rsidR="00842649" w:rsidRPr="00D64E8E">
        <w:rPr>
          <w:rFonts w:ascii="Times New Roman" w:eastAsia="DejaVuSans" w:hAnsi="Times New Roman" w:cs="Times New Roman"/>
          <w:sz w:val="24"/>
          <w:szCs w:val="24"/>
          <w:lang w:val="en-GB"/>
        </w:rPr>
        <w:t>Hoisl &amp; Mariani</w:t>
      </w:r>
      <w:r>
        <w:rPr>
          <w:rFonts w:ascii="Times New Roman" w:eastAsia="DejaVuSans" w:hAnsi="Times New Roman" w:cs="Times New Roman"/>
          <w:sz w:val="24"/>
          <w:szCs w:val="24"/>
          <w:lang w:val="en-GB"/>
        </w:rPr>
        <w:t>,</w:t>
      </w:r>
      <w:r w:rsidR="00842649" w:rsidRPr="00D64E8E">
        <w:rPr>
          <w:rFonts w:ascii="Times New Roman" w:eastAsia="DejaVuSans" w:hAnsi="Times New Roman" w:cs="Times New Roman"/>
          <w:sz w:val="24"/>
          <w:szCs w:val="24"/>
          <w:lang w:val="en-GB"/>
        </w:rPr>
        <w:t xml:space="preserve"> 2017). </w:t>
      </w:r>
      <w:r w:rsidR="00BA60F6" w:rsidRPr="00BA60F6">
        <w:rPr>
          <w:rFonts w:ascii="Times New Roman" w:eastAsia="DejaVuSans" w:hAnsi="Times New Roman" w:cs="Times New Roman"/>
          <w:sz w:val="24"/>
          <w:szCs w:val="24"/>
          <w:lang w:val="en-GB"/>
        </w:rPr>
        <w:t>Data show that, despite some progress, a pronounced gender gap remains in the creation of innovative start-ups. For instance, Rossetti et al</w:t>
      </w:r>
      <w:r w:rsidR="00BA60F6">
        <w:rPr>
          <w:rFonts w:ascii="Times New Roman" w:eastAsia="DejaVuSans" w:hAnsi="Times New Roman" w:cs="Times New Roman"/>
          <w:sz w:val="24"/>
          <w:szCs w:val="24"/>
          <w:lang w:val="en-GB"/>
        </w:rPr>
        <w:t>.</w:t>
      </w:r>
      <w:r w:rsidR="00BA60F6" w:rsidRPr="00BA60F6">
        <w:rPr>
          <w:rFonts w:ascii="Times New Roman" w:eastAsia="DejaVuSans" w:hAnsi="Times New Roman" w:cs="Times New Roman"/>
          <w:sz w:val="24"/>
          <w:szCs w:val="24"/>
          <w:lang w:val="en-GB"/>
        </w:rPr>
        <w:t xml:space="preserve"> (2018) found that 90% of</w:t>
      </w:r>
      <w:r w:rsidR="00BA60F6">
        <w:rPr>
          <w:rFonts w:ascii="Times New Roman" w:eastAsia="DejaVuSans" w:hAnsi="Times New Roman" w:cs="Times New Roman"/>
          <w:sz w:val="24"/>
          <w:szCs w:val="24"/>
          <w:lang w:val="en-GB"/>
        </w:rPr>
        <w:t xml:space="preserve"> </w:t>
      </w:r>
      <w:r w:rsidR="00BA60F6" w:rsidRPr="00BA60F6">
        <w:rPr>
          <w:rFonts w:ascii="Times New Roman" w:eastAsia="DejaVuSans" w:hAnsi="Times New Roman" w:cs="Times New Roman"/>
          <w:sz w:val="24"/>
          <w:szCs w:val="24"/>
          <w:lang w:val="en-GB"/>
        </w:rPr>
        <w:t>digital start-ups supported by the Start-up Europe Initiative had a male founder. A study by the Global Entrepreneurship Monitor</w:t>
      </w:r>
      <w:r w:rsidR="00BA60F6">
        <w:rPr>
          <w:rFonts w:ascii="Times New Roman" w:eastAsia="DejaVuSans" w:hAnsi="Times New Roman" w:cs="Times New Roman"/>
          <w:sz w:val="24"/>
          <w:szCs w:val="24"/>
          <w:lang w:val="en-GB"/>
        </w:rPr>
        <w:t xml:space="preserve"> </w:t>
      </w:r>
      <w:r w:rsidR="00BA60F6" w:rsidRPr="00BA60F6">
        <w:rPr>
          <w:rFonts w:ascii="Times New Roman" w:eastAsia="DejaVuSans" w:hAnsi="Times New Roman" w:cs="Times New Roman"/>
          <w:sz w:val="24"/>
          <w:szCs w:val="24"/>
          <w:lang w:val="en-GB"/>
        </w:rPr>
        <w:t>(Elam et al</w:t>
      </w:r>
      <w:r w:rsidR="00BA60F6">
        <w:rPr>
          <w:rFonts w:ascii="Times New Roman" w:eastAsia="DejaVuSans" w:hAnsi="Times New Roman" w:cs="Times New Roman"/>
          <w:sz w:val="24"/>
          <w:szCs w:val="24"/>
          <w:lang w:val="en-GB"/>
        </w:rPr>
        <w:t>.,</w:t>
      </w:r>
      <w:r w:rsidR="00BA60F6" w:rsidRPr="00BA60F6">
        <w:rPr>
          <w:rFonts w:ascii="Times New Roman" w:eastAsia="DejaVuSans" w:hAnsi="Times New Roman" w:cs="Times New Roman"/>
          <w:sz w:val="24"/>
          <w:szCs w:val="24"/>
          <w:lang w:val="en-GB"/>
        </w:rPr>
        <w:t xml:space="preserve"> 2019) indicated that Europe has the lowest female involvement in early stages of entrepreneurial activities - only 6%.</w:t>
      </w:r>
      <w:r w:rsidR="00BA60F6">
        <w:rPr>
          <w:rFonts w:ascii="Times New Roman" w:eastAsia="DejaVuSans" w:hAnsi="Times New Roman" w:cs="Times New Roman"/>
          <w:sz w:val="24"/>
          <w:szCs w:val="24"/>
          <w:lang w:val="en-GB"/>
        </w:rPr>
        <w:t xml:space="preserve"> </w:t>
      </w:r>
      <w:r w:rsidR="00BA60F6" w:rsidRPr="00BA60F6">
        <w:rPr>
          <w:rFonts w:ascii="Times New Roman" w:eastAsia="DejaVuSans" w:hAnsi="Times New Roman" w:cs="Times New Roman"/>
          <w:sz w:val="24"/>
          <w:szCs w:val="24"/>
          <w:lang w:val="en-GB"/>
        </w:rPr>
        <w:t>Lassébie et al</w:t>
      </w:r>
      <w:r w:rsidR="00BA60F6">
        <w:rPr>
          <w:rFonts w:ascii="Times New Roman" w:eastAsia="DejaVuSans" w:hAnsi="Times New Roman" w:cs="Times New Roman"/>
          <w:sz w:val="24"/>
          <w:szCs w:val="24"/>
          <w:lang w:val="en-GB"/>
        </w:rPr>
        <w:t>.</w:t>
      </w:r>
      <w:r w:rsidR="00BA60F6" w:rsidRPr="00BA60F6">
        <w:rPr>
          <w:rFonts w:ascii="Times New Roman" w:eastAsia="DejaVuSans" w:hAnsi="Times New Roman" w:cs="Times New Roman"/>
          <w:sz w:val="24"/>
          <w:szCs w:val="24"/>
          <w:lang w:val="en-GB"/>
        </w:rPr>
        <w:t xml:space="preserve"> (2019) show that the gender gap in innovative high-potential start-ups is thus much larger than the gender gap in</w:t>
      </w:r>
      <w:r w:rsidR="00BA60F6">
        <w:rPr>
          <w:rFonts w:ascii="Times New Roman" w:eastAsia="DejaVuSans" w:hAnsi="Times New Roman" w:cs="Times New Roman"/>
          <w:sz w:val="24"/>
          <w:szCs w:val="24"/>
          <w:lang w:val="en-GB"/>
        </w:rPr>
        <w:t xml:space="preserve"> </w:t>
      </w:r>
      <w:r w:rsidR="00BA60F6" w:rsidRPr="00BA60F6">
        <w:rPr>
          <w:rFonts w:ascii="Times New Roman" w:eastAsia="DejaVuSans" w:hAnsi="Times New Roman" w:cs="Times New Roman"/>
          <w:sz w:val="24"/>
          <w:szCs w:val="24"/>
          <w:lang w:val="en-GB"/>
        </w:rPr>
        <w:t xml:space="preserve">entrepreneurship in general. </w:t>
      </w:r>
      <w:r w:rsidR="00842649" w:rsidRPr="00D64E8E">
        <w:rPr>
          <w:rFonts w:ascii="Times New Roman" w:eastAsia="DejaVuSans" w:hAnsi="Times New Roman" w:cs="Times New Roman"/>
          <w:sz w:val="24"/>
          <w:szCs w:val="24"/>
          <w:lang w:val="en-GB"/>
        </w:rPr>
        <w:t>Moreover, women are less likely than men to be involved in academic entrepreneurship, in the</w:t>
      </w:r>
      <w:r>
        <w:rPr>
          <w:rFonts w:ascii="Times New Roman" w:eastAsia="DejaVuSans" w:hAnsi="Times New Roman" w:cs="Times New Roman"/>
          <w:sz w:val="24"/>
          <w:szCs w:val="24"/>
          <w:lang w:val="en-GB"/>
        </w:rPr>
        <w:t xml:space="preserve"> </w:t>
      </w:r>
      <w:r w:rsidR="00842649" w:rsidRPr="00D64E8E">
        <w:rPr>
          <w:rFonts w:ascii="Times New Roman" w:eastAsia="DejaVuSans" w:hAnsi="Times New Roman" w:cs="Times New Roman"/>
          <w:sz w:val="24"/>
          <w:szCs w:val="24"/>
          <w:lang w:val="en-GB"/>
        </w:rPr>
        <w:t>commercialization of scientific research (Murray &amp; Graham</w:t>
      </w:r>
      <w:r>
        <w:rPr>
          <w:rFonts w:ascii="Times New Roman" w:eastAsia="DejaVuSans" w:hAnsi="Times New Roman" w:cs="Times New Roman"/>
          <w:sz w:val="24"/>
          <w:szCs w:val="24"/>
          <w:lang w:val="en-GB"/>
        </w:rPr>
        <w:t>,</w:t>
      </w:r>
      <w:r w:rsidR="00842649" w:rsidRPr="00D64E8E">
        <w:rPr>
          <w:rFonts w:ascii="Times New Roman" w:eastAsia="DejaVuSans" w:hAnsi="Times New Roman" w:cs="Times New Roman"/>
          <w:sz w:val="24"/>
          <w:szCs w:val="24"/>
          <w:lang w:val="en-GB"/>
        </w:rPr>
        <w:t xml:space="preserve"> 2007; Muscio &amp; Ramaciotti</w:t>
      </w:r>
      <w:r>
        <w:rPr>
          <w:rFonts w:ascii="Times New Roman" w:eastAsia="DejaVuSans" w:hAnsi="Times New Roman" w:cs="Times New Roman"/>
          <w:sz w:val="24"/>
          <w:szCs w:val="24"/>
          <w:lang w:val="en-GB"/>
        </w:rPr>
        <w:t>,</w:t>
      </w:r>
      <w:r w:rsidR="00842649" w:rsidRPr="00D64E8E">
        <w:rPr>
          <w:rFonts w:ascii="Times New Roman" w:eastAsia="DejaVuSans" w:hAnsi="Times New Roman" w:cs="Times New Roman"/>
          <w:sz w:val="24"/>
          <w:szCs w:val="24"/>
          <w:lang w:val="en-GB"/>
        </w:rPr>
        <w:t xml:space="preserve"> 2019)</w:t>
      </w:r>
      <w:r w:rsidR="00BA60F6">
        <w:rPr>
          <w:rFonts w:ascii="Times New Roman" w:eastAsia="DejaVuSans" w:hAnsi="Times New Roman" w:cs="Times New Roman"/>
          <w:sz w:val="24"/>
          <w:szCs w:val="24"/>
          <w:lang w:val="en-GB"/>
        </w:rPr>
        <w:t>. Several studies have shown that several differences exist in entrepreneurial behaviours between women and</w:t>
      </w:r>
      <w:r w:rsidR="00842649" w:rsidRPr="00D64E8E">
        <w:rPr>
          <w:rFonts w:ascii="Times New Roman" w:eastAsia="DejaVuSans" w:hAnsi="Times New Roman" w:cs="Times New Roman"/>
          <w:sz w:val="24"/>
          <w:szCs w:val="24"/>
          <w:lang w:val="en-GB"/>
        </w:rPr>
        <w:t xml:space="preserve"> men</w:t>
      </w:r>
      <w:r w:rsidR="00BA60F6">
        <w:rPr>
          <w:rFonts w:ascii="Times New Roman" w:eastAsia="DejaVuSans" w:hAnsi="Times New Roman" w:cs="Times New Roman"/>
          <w:sz w:val="24"/>
          <w:szCs w:val="24"/>
          <w:lang w:val="en-GB"/>
        </w:rPr>
        <w:t>, for instance with respect to</w:t>
      </w:r>
      <w:r>
        <w:rPr>
          <w:rFonts w:ascii="Times New Roman" w:eastAsia="DejaVuSans" w:hAnsi="Times New Roman" w:cs="Times New Roman"/>
          <w:sz w:val="24"/>
          <w:szCs w:val="24"/>
          <w:lang w:val="en-GB"/>
        </w:rPr>
        <w:t xml:space="preserve"> </w:t>
      </w:r>
      <w:r w:rsidR="00842649" w:rsidRPr="00D64E8E">
        <w:rPr>
          <w:rFonts w:ascii="Times New Roman" w:eastAsia="DejaVuSans" w:hAnsi="Times New Roman" w:cs="Times New Roman"/>
          <w:sz w:val="24"/>
          <w:szCs w:val="24"/>
          <w:lang w:val="en-GB"/>
        </w:rPr>
        <w:t xml:space="preserve">the attitude towards </w:t>
      </w:r>
      <w:r w:rsidR="001109C0">
        <w:rPr>
          <w:rFonts w:ascii="Times New Roman" w:eastAsia="DejaVuSans" w:hAnsi="Times New Roman" w:cs="Times New Roman"/>
          <w:sz w:val="24"/>
          <w:szCs w:val="24"/>
          <w:lang w:val="en-GB"/>
        </w:rPr>
        <w:t>e</w:t>
      </w:r>
      <w:r w:rsidR="00842649" w:rsidRPr="00D64E8E">
        <w:rPr>
          <w:rFonts w:ascii="Times New Roman" w:eastAsia="DejaVuSans" w:hAnsi="Times New Roman" w:cs="Times New Roman"/>
          <w:sz w:val="24"/>
          <w:szCs w:val="24"/>
          <w:lang w:val="en-GB"/>
        </w:rPr>
        <w:t>ntrepreneurs’ networking activity (Watson</w:t>
      </w:r>
      <w:r>
        <w:rPr>
          <w:rFonts w:ascii="Times New Roman" w:eastAsia="DejaVuSans" w:hAnsi="Times New Roman" w:cs="Times New Roman"/>
          <w:sz w:val="24"/>
          <w:szCs w:val="24"/>
          <w:lang w:val="en-GB"/>
        </w:rPr>
        <w:t>,</w:t>
      </w:r>
      <w:r w:rsidR="00842649" w:rsidRPr="00D64E8E">
        <w:rPr>
          <w:rFonts w:ascii="Times New Roman" w:eastAsia="DejaVuSans" w:hAnsi="Times New Roman" w:cs="Times New Roman"/>
          <w:sz w:val="24"/>
          <w:szCs w:val="24"/>
          <w:lang w:val="en-GB"/>
        </w:rPr>
        <w:t xml:space="preserve"> 2012), entrepreneurial orientation (Tan</w:t>
      </w:r>
      <w:r>
        <w:rPr>
          <w:rFonts w:ascii="Times New Roman" w:eastAsia="DejaVuSans" w:hAnsi="Times New Roman" w:cs="Times New Roman"/>
          <w:sz w:val="24"/>
          <w:szCs w:val="24"/>
          <w:lang w:val="en-GB"/>
        </w:rPr>
        <w:t>,</w:t>
      </w:r>
      <w:r w:rsidR="00842649" w:rsidRPr="00D64E8E">
        <w:rPr>
          <w:rFonts w:ascii="Times New Roman" w:eastAsia="DejaVuSans" w:hAnsi="Times New Roman" w:cs="Times New Roman"/>
          <w:sz w:val="24"/>
          <w:szCs w:val="24"/>
          <w:lang w:val="en-GB"/>
        </w:rPr>
        <w:t xml:space="preserve"> 2008), risk attitude,</w:t>
      </w:r>
      <w:r>
        <w:rPr>
          <w:rFonts w:ascii="Times New Roman" w:eastAsia="DejaVuSans" w:hAnsi="Times New Roman" w:cs="Times New Roman"/>
          <w:sz w:val="24"/>
          <w:szCs w:val="24"/>
          <w:lang w:val="en-GB"/>
        </w:rPr>
        <w:t xml:space="preserve"> </w:t>
      </w:r>
      <w:r w:rsidR="00842649" w:rsidRPr="00D64E8E">
        <w:rPr>
          <w:rFonts w:ascii="Times New Roman" w:eastAsia="DejaVuSans" w:hAnsi="Times New Roman" w:cs="Times New Roman"/>
          <w:sz w:val="24"/>
          <w:szCs w:val="24"/>
          <w:lang w:val="en-GB"/>
        </w:rPr>
        <w:t>entrepreneurial capital (Shaw et al</w:t>
      </w:r>
      <w:r>
        <w:rPr>
          <w:rFonts w:ascii="Times New Roman" w:eastAsia="DejaVuSans" w:hAnsi="Times New Roman" w:cs="Times New Roman"/>
          <w:sz w:val="24"/>
          <w:szCs w:val="24"/>
          <w:lang w:val="en-GB"/>
        </w:rPr>
        <w:t>.,</w:t>
      </w:r>
      <w:r w:rsidR="00842649" w:rsidRPr="00D64E8E">
        <w:rPr>
          <w:rFonts w:ascii="Times New Roman" w:eastAsia="DejaVuSans" w:hAnsi="Times New Roman" w:cs="Times New Roman"/>
          <w:sz w:val="24"/>
          <w:szCs w:val="24"/>
          <w:lang w:val="en-GB"/>
        </w:rPr>
        <w:t xml:space="preserve"> 2009)</w:t>
      </w:r>
      <w:r w:rsidR="00BA60F6">
        <w:rPr>
          <w:rFonts w:ascii="Times New Roman" w:eastAsia="DejaVuSans" w:hAnsi="Times New Roman" w:cs="Times New Roman"/>
          <w:sz w:val="24"/>
          <w:szCs w:val="24"/>
          <w:lang w:val="en-GB"/>
        </w:rPr>
        <w:t>,</w:t>
      </w:r>
      <w:r w:rsidR="00842649" w:rsidRPr="00D64E8E">
        <w:rPr>
          <w:rFonts w:ascii="Times New Roman" w:eastAsia="DejaVuSans" w:hAnsi="Times New Roman" w:cs="Times New Roman"/>
          <w:sz w:val="24"/>
          <w:szCs w:val="24"/>
          <w:lang w:val="en-GB"/>
        </w:rPr>
        <w:t xml:space="preserve"> and new venture growth</w:t>
      </w:r>
      <w:r w:rsidR="00BA60F6">
        <w:rPr>
          <w:rFonts w:ascii="Times New Roman" w:eastAsia="DejaVuSans" w:hAnsi="Times New Roman" w:cs="Times New Roman"/>
          <w:sz w:val="24"/>
          <w:szCs w:val="24"/>
          <w:lang w:val="en-GB"/>
        </w:rPr>
        <w:t xml:space="preserve"> preferences</w:t>
      </w:r>
      <w:r w:rsidR="00842649" w:rsidRPr="00D64E8E">
        <w:rPr>
          <w:rFonts w:ascii="Times New Roman" w:eastAsia="DejaVuSans" w:hAnsi="Times New Roman" w:cs="Times New Roman"/>
          <w:sz w:val="24"/>
          <w:szCs w:val="24"/>
          <w:lang w:val="en-GB"/>
        </w:rPr>
        <w:t xml:space="preserve"> (Capelleras &amp; Rabetino</w:t>
      </w:r>
      <w:r>
        <w:rPr>
          <w:rFonts w:ascii="Times New Roman" w:eastAsia="DejaVuSans" w:hAnsi="Times New Roman" w:cs="Times New Roman"/>
          <w:sz w:val="24"/>
          <w:szCs w:val="24"/>
          <w:lang w:val="en-GB"/>
        </w:rPr>
        <w:t>,</w:t>
      </w:r>
      <w:r w:rsidR="00842649" w:rsidRPr="00D64E8E">
        <w:rPr>
          <w:rFonts w:ascii="Times New Roman" w:eastAsia="DejaVuSans" w:hAnsi="Times New Roman" w:cs="Times New Roman"/>
          <w:sz w:val="24"/>
          <w:szCs w:val="24"/>
          <w:lang w:val="en-GB"/>
        </w:rPr>
        <w:t xml:space="preserve"> 2008).</w:t>
      </w:r>
    </w:p>
    <w:p w14:paraId="4D02887F" w14:textId="09A12DC5" w:rsidR="00D64E8E" w:rsidRDefault="00842649" w:rsidP="00241268">
      <w:pPr>
        <w:autoSpaceDE w:val="0"/>
        <w:autoSpaceDN w:val="0"/>
        <w:adjustRightInd w:val="0"/>
        <w:spacing w:after="0" w:line="360" w:lineRule="auto"/>
        <w:ind w:firstLine="567"/>
        <w:jc w:val="both"/>
        <w:rPr>
          <w:rFonts w:ascii="Times New Roman" w:eastAsia="DejaVuSans" w:hAnsi="Times New Roman" w:cs="Times New Roman"/>
          <w:sz w:val="24"/>
          <w:szCs w:val="24"/>
          <w:lang w:val="en-GB"/>
        </w:rPr>
      </w:pPr>
      <w:r w:rsidRPr="00D64E8E">
        <w:rPr>
          <w:rFonts w:ascii="Times New Roman" w:eastAsia="DejaVuSans" w:hAnsi="Times New Roman" w:cs="Times New Roman"/>
          <w:sz w:val="24"/>
          <w:szCs w:val="24"/>
          <w:lang w:val="en-GB"/>
        </w:rPr>
        <w:t>The investigation of gender imbalances in E&amp;I is receiving growing attention worldwide because better women’s inclusion activity</w:t>
      </w:r>
      <w:r w:rsidR="00D64E8E">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would contribute greatly to the socio-economic development of nations (Brush &amp; Cooper</w:t>
      </w:r>
      <w:r w:rsidR="00CE70D9">
        <w:rPr>
          <w:rFonts w:ascii="Times New Roman" w:eastAsia="DejaVuSans" w:hAnsi="Times New Roman" w:cs="Times New Roman"/>
          <w:sz w:val="24"/>
          <w:szCs w:val="24"/>
          <w:lang w:val="en-GB"/>
        </w:rPr>
        <w:t>,</w:t>
      </w:r>
      <w:r w:rsidRPr="00D64E8E">
        <w:rPr>
          <w:rFonts w:ascii="Times New Roman" w:eastAsia="DejaVuSans" w:hAnsi="Times New Roman" w:cs="Times New Roman"/>
          <w:sz w:val="24"/>
          <w:szCs w:val="24"/>
          <w:lang w:val="en-GB"/>
        </w:rPr>
        <w:t xml:space="preserve"> 2012), reduce the brain waste of a large</w:t>
      </w:r>
      <w:r w:rsidR="00D64E8E">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pool of talented women (Hunt</w:t>
      </w:r>
      <w:r w:rsidR="00D64E8E">
        <w:rPr>
          <w:rFonts w:ascii="Times New Roman" w:eastAsia="DejaVuSans" w:hAnsi="Times New Roman" w:cs="Times New Roman"/>
          <w:sz w:val="24"/>
          <w:szCs w:val="24"/>
          <w:lang w:val="en-GB"/>
        </w:rPr>
        <w:t>,</w:t>
      </w:r>
      <w:r w:rsidRPr="00D64E8E">
        <w:rPr>
          <w:rFonts w:ascii="Times New Roman" w:eastAsia="DejaVuSans" w:hAnsi="Times New Roman" w:cs="Times New Roman"/>
          <w:sz w:val="24"/>
          <w:szCs w:val="24"/>
          <w:lang w:val="en-GB"/>
        </w:rPr>
        <w:t xml:space="preserve"> 2016), and bring novel perspectives and mindsets to entrepreneurial ventures (Bell et al</w:t>
      </w:r>
      <w:r w:rsidR="00D64E8E">
        <w:rPr>
          <w:rFonts w:ascii="Times New Roman" w:eastAsia="DejaVuSans" w:hAnsi="Times New Roman" w:cs="Times New Roman"/>
          <w:sz w:val="24"/>
          <w:szCs w:val="24"/>
          <w:lang w:val="en-GB"/>
        </w:rPr>
        <w:t>.,</w:t>
      </w:r>
      <w:r w:rsidRPr="00D64E8E">
        <w:rPr>
          <w:rFonts w:ascii="Times New Roman" w:eastAsia="DejaVuSans" w:hAnsi="Times New Roman" w:cs="Times New Roman"/>
          <w:sz w:val="24"/>
          <w:szCs w:val="24"/>
          <w:lang w:val="en-GB"/>
        </w:rPr>
        <w:t xml:space="preserve"> 2019; Dezsö</w:t>
      </w:r>
      <w:r w:rsidR="00D64E8E">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&amp; Ross</w:t>
      </w:r>
      <w:r w:rsidR="00D64E8E">
        <w:rPr>
          <w:rFonts w:ascii="Times New Roman" w:eastAsia="DejaVuSans" w:hAnsi="Times New Roman" w:cs="Times New Roman"/>
          <w:sz w:val="24"/>
          <w:szCs w:val="24"/>
          <w:lang w:val="en-GB"/>
        </w:rPr>
        <w:t>,</w:t>
      </w:r>
      <w:r w:rsidRPr="00D64E8E">
        <w:rPr>
          <w:rFonts w:ascii="Times New Roman" w:eastAsia="DejaVuSans" w:hAnsi="Times New Roman" w:cs="Times New Roman"/>
          <w:sz w:val="24"/>
          <w:szCs w:val="24"/>
          <w:lang w:val="en-GB"/>
        </w:rPr>
        <w:t xml:space="preserve"> 2012). </w:t>
      </w:r>
    </w:p>
    <w:p w14:paraId="6B1021C8" w14:textId="142C1A9F" w:rsidR="00BA60F6" w:rsidRPr="00BA60F6" w:rsidRDefault="00842649" w:rsidP="00241268">
      <w:pPr>
        <w:autoSpaceDE w:val="0"/>
        <w:autoSpaceDN w:val="0"/>
        <w:adjustRightInd w:val="0"/>
        <w:spacing w:after="0" w:line="360" w:lineRule="auto"/>
        <w:ind w:firstLine="567"/>
        <w:jc w:val="both"/>
        <w:rPr>
          <w:rFonts w:ascii="Times New Roman" w:eastAsia="DejaVuSans" w:hAnsi="Times New Roman" w:cs="Times New Roman"/>
          <w:sz w:val="24"/>
          <w:szCs w:val="24"/>
          <w:lang w:val="en-GB"/>
        </w:rPr>
      </w:pPr>
      <w:r w:rsidRPr="00D64E8E">
        <w:rPr>
          <w:rFonts w:ascii="Times New Roman" w:eastAsia="DejaVuSans" w:hAnsi="Times New Roman" w:cs="Times New Roman"/>
          <w:sz w:val="24"/>
          <w:szCs w:val="24"/>
          <w:lang w:val="en-GB"/>
        </w:rPr>
        <w:t>Gender imbalance in E&amp;I, especially in STEM</w:t>
      </w:r>
      <w:r w:rsidR="00D64E8E">
        <w:rPr>
          <w:rFonts w:ascii="Times New Roman" w:eastAsia="DejaVuSans" w:hAnsi="Times New Roman" w:cs="Times New Roman"/>
          <w:sz w:val="24"/>
          <w:szCs w:val="24"/>
          <w:lang w:val="en-GB"/>
        </w:rPr>
        <w:t>M</w:t>
      </w:r>
      <w:r w:rsidRPr="00D64E8E">
        <w:rPr>
          <w:rFonts w:ascii="Times New Roman" w:eastAsia="DejaVuSans" w:hAnsi="Times New Roman" w:cs="Times New Roman"/>
          <w:sz w:val="24"/>
          <w:szCs w:val="24"/>
          <w:lang w:val="en-GB"/>
        </w:rPr>
        <w:t xml:space="preserve"> sectors, is a complex phenomenon that is rooted in organizational,</w:t>
      </w:r>
      <w:r w:rsidR="00D64E8E">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cultural, and institutional factors that influence women’s choices starting from the early childhood and then progressing through high school and eventually tertiary education, and finally family and career (De Bruin et al</w:t>
      </w:r>
      <w:r w:rsidR="00D64E8E">
        <w:rPr>
          <w:rFonts w:ascii="Times New Roman" w:eastAsia="DejaVuSans" w:hAnsi="Times New Roman" w:cs="Times New Roman"/>
          <w:sz w:val="24"/>
          <w:szCs w:val="24"/>
          <w:lang w:val="en-GB"/>
        </w:rPr>
        <w:t>.,</w:t>
      </w:r>
      <w:r w:rsidRPr="00D64E8E">
        <w:rPr>
          <w:rFonts w:ascii="Times New Roman" w:eastAsia="DejaVuSans" w:hAnsi="Times New Roman" w:cs="Times New Roman"/>
          <w:sz w:val="24"/>
          <w:szCs w:val="24"/>
          <w:lang w:val="en-GB"/>
        </w:rPr>
        <w:t xml:space="preserve"> 2007). Early biological differences do not drive</w:t>
      </w:r>
      <w:r w:rsidR="00D64E8E">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gender gaps in mathematical ability and attitude towards science at early ages, and the gaps widen by middle and high school,</w:t>
      </w:r>
      <w:r w:rsidR="00D64E8E">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under the influence of psychological and cultural factors that manifest themselves both at home and at school through, for instance,</w:t>
      </w:r>
      <w:r w:rsidR="00D64E8E">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negative gender stereotypes and the lack of role models (Averett et al</w:t>
      </w:r>
      <w:r w:rsidR="00D64E8E">
        <w:rPr>
          <w:rFonts w:ascii="Times New Roman" w:eastAsia="DejaVuSans" w:hAnsi="Times New Roman" w:cs="Times New Roman"/>
          <w:sz w:val="24"/>
          <w:szCs w:val="24"/>
          <w:lang w:val="en-GB"/>
        </w:rPr>
        <w:t>.,</w:t>
      </w:r>
      <w:r w:rsidRPr="00D64E8E">
        <w:rPr>
          <w:rFonts w:ascii="Times New Roman" w:eastAsia="DejaVuSans" w:hAnsi="Times New Roman" w:cs="Times New Roman"/>
          <w:sz w:val="24"/>
          <w:szCs w:val="24"/>
          <w:lang w:val="en-GB"/>
        </w:rPr>
        <w:t xml:space="preserve"> 2018). </w:t>
      </w:r>
      <w:r w:rsidR="00BA60F6">
        <w:rPr>
          <w:rFonts w:ascii="Times New Roman" w:eastAsia="DejaVuSans" w:hAnsi="Times New Roman" w:cs="Times New Roman"/>
          <w:sz w:val="24"/>
          <w:szCs w:val="24"/>
          <w:lang w:val="en-GB"/>
        </w:rPr>
        <w:t xml:space="preserve">Several </w:t>
      </w:r>
      <w:r w:rsidR="00BA60F6" w:rsidRPr="00BA60F6">
        <w:rPr>
          <w:rFonts w:ascii="Times New Roman" w:eastAsia="DejaVuSans" w:hAnsi="Times New Roman" w:cs="Times New Roman"/>
          <w:sz w:val="24"/>
          <w:szCs w:val="24"/>
          <w:lang w:val="en-GB"/>
        </w:rPr>
        <w:t>authors highlight gender differences in STEM education as one potential explanation for the</w:t>
      </w:r>
      <w:r w:rsidR="00BA60F6">
        <w:rPr>
          <w:rFonts w:ascii="Times New Roman" w:eastAsia="DejaVuSans" w:hAnsi="Times New Roman" w:cs="Times New Roman"/>
          <w:sz w:val="24"/>
          <w:szCs w:val="24"/>
          <w:lang w:val="en-GB"/>
        </w:rPr>
        <w:t xml:space="preserve"> </w:t>
      </w:r>
      <w:r w:rsidR="00BA60F6" w:rsidRPr="00BA60F6">
        <w:rPr>
          <w:rFonts w:ascii="Times New Roman" w:eastAsia="DejaVuSans" w:hAnsi="Times New Roman" w:cs="Times New Roman"/>
          <w:sz w:val="24"/>
          <w:szCs w:val="24"/>
          <w:lang w:val="en-GB"/>
        </w:rPr>
        <w:t xml:space="preserve">gender gap in innovative startups – the lower number of STEM female </w:t>
      </w:r>
      <w:r w:rsidR="00BA60F6" w:rsidRPr="00BA60F6">
        <w:rPr>
          <w:rFonts w:ascii="Times New Roman" w:eastAsia="DejaVuSans" w:hAnsi="Times New Roman" w:cs="Times New Roman"/>
          <w:sz w:val="24"/>
          <w:szCs w:val="24"/>
          <w:lang w:val="en-GB"/>
        </w:rPr>
        <w:lastRenderedPageBreak/>
        <w:t>graduates transforms into less female founders of innovative</w:t>
      </w:r>
      <w:r w:rsidR="00BA60F6">
        <w:rPr>
          <w:rFonts w:ascii="Times New Roman" w:eastAsia="DejaVuSans" w:hAnsi="Times New Roman" w:cs="Times New Roman"/>
          <w:sz w:val="24"/>
          <w:szCs w:val="24"/>
          <w:lang w:val="en-GB"/>
        </w:rPr>
        <w:t xml:space="preserve"> </w:t>
      </w:r>
      <w:r w:rsidR="00BA60F6" w:rsidRPr="00BA60F6">
        <w:rPr>
          <w:rFonts w:ascii="Times New Roman" w:eastAsia="DejaVuSans" w:hAnsi="Times New Roman" w:cs="Times New Roman"/>
          <w:sz w:val="24"/>
          <w:szCs w:val="24"/>
          <w:lang w:val="en-GB"/>
        </w:rPr>
        <w:t>science-based startups. Furthermore, since venture capital tends to be more associated with STEM areas, this could also hint at the</w:t>
      </w:r>
      <w:r w:rsidR="00BA60F6">
        <w:rPr>
          <w:rFonts w:ascii="Times New Roman" w:eastAsia="DejaVuSans" w:hAnsi="Times New Roman" w:cs="Times New Roman"/>
          <w:sz w:val="24"/>
          <w:szCs w:val="24"/>
          <w:lang w:val="en-GB"/>
        </w:rPr>
        <w:t xml:space="preserve"> </w:t>
      </w:r>
      <w:r w:rsidR="00BA60F6" w:rsidRPr="00BA60F6">
        <w:rPr>
          <w:rFonts w:ascii="Times New Roman" w:eastAsia="DejaVuSans" w:hAnsi="Times New Roman" w:cs="Times New Roman"/>
          <w:sz w:val="24"/>
          <w:szCs w:val="24"/>
          <w:lang w:val="en-GB"/>
        </w:rPr>
        <w:t>existing gender funding gap of innovative start-ups. Also, as illustrated in L</w:t>
      </w:r>
      <w:r w:rsidR="00CE70D9">
        <w:rPr>
          <w:rFonts w:ascii="Times New Roman" w:eastAsia="DejaVuSans" w:hAnsi="Times New Roman" w:cs="Times New Roman"/>
          <w:sz w:val="24"/>
          <w:szCs w:val="24"/>
          <w:lang w:val="en-GB"/>
        </w:rPr>
        <w:t>a</w:t>
      </w:r>
      <w:r w:rsidR="00BA60F6" w:rsidRPr="00BA60F6">
        <w:rPr>
          <w:rFonts w:ascii="Times New Roman" w:eastAsia="DejaVuSans" w:hAnsi="Times New Roman" w:cs="Times New Roman"/>
          <w:sz w:val="24"/>
          <w:szCs w:val="24"/>
          <w:lang w:val="en-GB"/>
        </w:rPr>
        <w:t>ss</w:t>
      </w:r>
      <w:r w:rsidR="00CE70D9">
        <w:rPr>
          <w:rFonts w:ascii="Times New Roman" w:eastAsia="DejaVuSans" w:hAnsi="Times New Roman" w:cs="Times New Roman"/>
          <w:sz w:val="24"/>
          <w:szCs w:val="24"/>
          <w:lang w:val="en-GB"/>
        </w:rPr>
        <w:t>é</w:t>
      </w:r>
      <w:r w:rsidR="00BA60F6" w:rsidRPr="00BA60F6">
        <w:rPr>
          <w:rFonts w:ascii="Times New Roman" w:eastAsia="DejaVuSans" w:hAnsi="Times New Roman" w:cs="Times New Roman"/>
          <w:sz w:val="24"/>
          <w:szCs w:val="24"/>
          <w:lang w:val="en-GB"/>
        </w:rPr>
        <w:t>bie et al (2019), there may be factors of a</w:t>
      </w:r>
      <w:r w:rsidR="00BA60F6">
        <w:rPr>
          <w:rFonts w:ascii="Times New Roman" w:eastAsia="DejaVuSans" w:hAnsi="Times New Roman" w:cs="Times New Roman"/>
          <w:sz w:val="24"/>
          <w:szCs w:val="24"/>
          <w:lang w:val="en-GB"/>
        </w:rPr>
        <w:t xml:space="preserve"> </w:t>
      </w:r>
      <w:r w:rsidR="00BA60F6" w:rsidRPr="00BA60F6">
        <w:rPr>
          <w:rFonts w:ascii="Times New Roman" w:eastAsia="DejaVuSans" w:hAnsi="Times New Roman" w:cs="Times New Roman"/>
          <w:sz w:val="24"/>
          <w:szCs w:val="24"/>
          <w:lang w:val="en-GB"/>
        </w:rPr>
        <w:t>sociological nature. For instance, some studies have documented differences in the personality traits ascribed to women and those</w:t>
      </w:r>
      <w:r w:rsidR="00BA60F6">
        <w:rPr>
          <w:rFonts w:ascii="Times New Roman" w:eastAsia="DejaVuSans" w:hAnsi="Times New Roman" w:cs="Times New Roman"/>
          <w:sz w:val="24"/>
          <w:szCs w:val="24"/>
          <w:lang w:val="en-GB"/>
        </w:rPr>
        <w:t xml:space="preserve"> </w:t>
      </w:r>
      <w:r w:rsidR="00BA60F6" w:rsidRPr="00BA60F6">
        <w:rPr>
          <w:rFonts w:ascii="Times New Roman" w:eastAsia="DejaVuSans" w:hAnsi="Times New Roman" w:cs="Times New Roman"/>
          <w:sz w:val="24"/>
          <w:szCs w:val="24"/>
          <w:lang w:val="en-GB"/>
        </w:rPr>
        <w:t>attributed to the entrepreneur, such as, for instance, risk-taking behaviour and confidence in a negotiation.</w:t>
      </w:r>
    </w:p>
    <w:p w14:paraId="08105F3C" w14:textId="21CD7B28" w:rsidR="00842649" w:rsidRPr="00D64E8E" w:rsidRDefault="00842649" w:rsidP="00241268">
      <w:pPr>
        <w:autoSpaceDE w:val="0"/>
        <w:autoSpaceDN w:val="0"/>
        <w:adjustRightInd w:val="0"/>
        <w:spacing w:after="0" w:line="360" w:lineRule="auto"/>
        <w:ind w:firstLine="567"/>
        <w:jc w:val="both"/>
        <w:rPr>
          <w:rFonts w:ascii="Times New Roman" w:eastAsia="DejaVuSans" w:hAnsi="Times New Roman" w:cs="Times New Roman"/>
          <w:sz w:val="24"/>
          <w:szCs w:val="24"/>
          <w:lang w:val="en-GB"/>
        </w:rPr>
      </w:pPr>
      <w:r w:rsidRPr="00D64E8E">
        <w:rPr>
          <w:rFonts w:ascii="Times New Roman" w:eastAsia="DejaVuSans" w:hAnsi="Times New Roman" w:cs="Times New Roman"/>
          <w:sz w:val="24"/>
          <w:szCs w:val="24"/>
          <w:lang w:val="en-GB"/>
        </w:rPr>
        <w:t>In entrepreneurship, most studies are built on a</w:t>
      </w:r>
      <w:r w:rsidR="00D64E8E">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“gender as a variable” approach, which comparatively investigates male and female entrepreneurs. However, this comparative,</w:t>
      </w:r>
      <w:r w:rsidR="00D64E8E">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 xml:space="preserve">“female-male binary” approach </w:t>
      </w:r>
      <w:r w:rsidR="00BA60F6" w:rsidRPr="00BA60F6">
        <w:rPr>
          <w:rFonts w:ascii="Times New Roman" w:eastAsia="DejaVuSans" w:hAnsi="Times New Roman" w:cs="Times New Roman"/>
          <w:sz w:val="24"/>
          <w:szCs w:val="24"/>
          <w:lang w:val="en-GB"/>
        </w:rPr>
        <w:t>overlook</w:t>
      </w:r>
      <w:r w:rsidR="00BA60F6">
        <w:rPr>
          <w:rFonts w:ascii="Times New Roman" w:eastAsia="DejaVuSans" w:hAnsi="Times New Roman" w:cs="Times New Roman"/>
          <w:sz w:val="24"/>
          <w:szCs w:val="24"/>
          <w:lang w:val="en-GB"/>
        </w:rPr>
        <w:t>s</w:t>
      </w:r>
      <w:r w:rsidR="00BA60F6" w:rsidRPr="00BA60F6">
        <w:rPr>
          <w:rFonts w:ascii="Times New Roman" w:eastAsia="DejaVuSans" w:hAnsi="Times New Roman" w:cs="Times New Roman"/>
          <w:sz w:val="24"/>
          <w:szCs w:val="24"/>
          <w:lang w:val="en-GB"/>
        </w:rPr>
        <w:t xml:space="preserve"> the heterogeneity in women’s</w:t>
      </w:r>
      <w:r w:rsidR="00BA60F6">
        <w:rPr>
          <w:rFonts w:ascii="Times New Roman" w:eastAsia="DejaVuSans" w:hAnsi="Times New Roman" w:cs="Times New Roman"/>
          <w:sz w:val="24"/>
          <w:szCs w:val="24"/>
          <w:lang w:val="en-GB"/>
        </w:rPr>
        <w:t xml:space="preserve"> </w:t>
      </w:r>
      <w:r w:rsidR="00BA60F6" w:rsidRPr="00BA60F6">
        <w:rPr>
          <w:rFonts w:ascii="Times New Roman" w:eastAsia="DejaVuSans" w:hAnsi="Times New Roman" w:cs="Times New Roman"/>
          <w:sz w:val="24"/>
          <w:szCs w:val="24"/>
          <w:lang w:val="en-GB"/>
        </w:rPr>
        <w:t>socio-demographic characteristics (e.g., race, ethnicity, age) that intersect to impact their identities and social positions of privilege</w:t>
      </w:r>
      <w:r w:rsidR="00BA60F6">
        <w:rPr>
          <w:rFonts w:ascii="Times New Roman" w:eastAsia="DejaVuSans" w:hAnsi="Times New Roman" w:cs="Times New Roman"/>
          <w:sz w:val="24"/>
          <w:szCs w:val="24"/>
          <w:lang w:val="en-GB"/>
        </w:rPr>
        <w:t xml:space="preserve"> </w:t>
      </w:r>
      <w:r w:rsidR="00BA60F6" w:rsidRPr="00BA60F6">
        <w:rPr>
          <w:rFonts w:ascii="Times New Roman" w:eastAsia="DejaVuSans" w:hAnsi="Times New Roman" w:cs="Times New Roman"/>
          <w:sz w:val="24"/>
          <w:szCs w:val="24"/>
          <w:lang w:val="en-GB"/>
        </w:rPr>
        <w:t>or disadvantage.</w:t>
      </w:r>
      <w:r w:rsidR="00BA60F6">
        <w:rPr>
          <w:rFonts w:ascii="Times New Roman" w:eastAsia="DejaVuSans" w:hAnsi="Times New Roman" w:cs="Times New Roman"/>
          <w:sz w:val="24"/>
          <w:szCs w:val="24"/>
          <w:lang w:val="en-GB"/>
        </w:rPr>
        <w:t xml:space="preserve"> Therefore, it </w:t>
      </w:r>
      <w:r w:rsidRPr="00D64E8E">
        <w:rPr>
          <w:rFonts w:ascii="Times New Roman" w:eastAsia="DejaVuSans" w:hAnsi="Times New Roman" w:cs="Times New Roman"/>
          <w:sz w:val="24"/>
          <w:szCs w:val="24"/>
          <w:lang w:val="en-GB"/>
        </w:rPr>
        <w:t>does not offer the possibility to look at the processes that characterise entrepreneurship as a</w:t>
      </w:r>
      <w:r w:rsidR="00D64E8E">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non-gender-neutral phenomenon (Ahl &amp; Marlow</w:t>
      </w:r>
      <w:r w:rsidR="00D64E8E">
        <w:rPr>
          <w:rFonts w:ascii="Times New Roman" w:eastAsia="DejaVuSans" w:hAnsi="Times New Roman" w:cs="Times New Roman"/>
          <w:sz w:val="24"/>
          <w:szCs w:val="24"/>
          <w:lang w:val="en-GB"/>
        </w:rPr>
        <w:t>,</w:t>
      </w:r>
      <w:r w:rsidRPr="00D64E8E">
        <w:rPr>
          <w:rFonts w:ascii="Times New Roman" w:eastAsia="DejaVuSans" w:hAnsi="Times New Roman" w:cs="Times New Roman"/>
          <w:sz w:val="24"/>
          <w:szCs w:val="24"/>
          <w:lang w:val="en-GB"/>
        </w:rPr>
        <w:t xml:space="preserve"> 2012). In fact, because gender is socially and culturally constituted, women’s</w:t>
      </w:r>
      <w:r w:rsidR="00D64E8E">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entrepreneurship should be investigated within systems of socially constructed and shared beliefs about entrepreneurial behaviours</w:t>
      </w:r>
      <w:r w:rsidR="00D64E8E">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and roles deemed appropriate for members of each sex (Ahl &amp; Marlow</w:t>
      </w:r>
      <w:r w:rsidR="00D64E8E">
        <w:rPr>
          <w:rFonts w:ascii="Times New Roman" w:eastAsia="DejaVuSans" w:hAnsi="Times New Roman" w:cs="Times New Roman"/>
          <w:sz w:val="24"/>
          <w:szCs w:val="24"/>
          <w:lang w:val="en-GB"/>
        </w:rPr>
        <w:t>,</w:t>
      </w:r>
      <w:r w:rsidRPr="00D64E8E">
        <w:rPr>
          <w:rFonts w:ascii="Times New Roman" w:eastAsia="DejaVuSans" w:hAnsi="Times New Roman" w:cs="Times New Roman"/>
          <w:sz w:val="24"/>
          <w:szCs w:val="24"/>
          <w:lang w:val="en-GB"/>
        </w:rPr>
        <w:t xml:space="preserve"> 2012).</w:t>
      </w:r>
    </w:p>
    <w:p w14:paraId="7E93BFC9" w14:textId="77777777" w:rsidR="00D64E8E" w:rsidRDefault="00D64E8E" w:rsidP="00241268">
      <w:pPr>
        <w:spacing w:after="0" w:line="360" w:lineRule="auto"/>
        <w:rPr>
          <w:rFonts w:ascii="Times New Roman" w:hAnsi="Times New Roman" w:cs="Times New Roman"/>
          <w:b/>
          <w:sz w:val="24"/>
          <w:szCs w:val="24"/>
          <w:lang w:val="en-US"/>
        </w:rPr>
      </w:pPr>
    </w:p>
    <w:p w14:paraId="46AAAE59" w14:textId="12666DEC" w:rsidR="00040756" w:rsidRPr="00952244" w:rsidRDefault="00040756" w:rsidP="00241268">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Pr="00952244">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Objectives of </w:t>
      </w:r>
      <w:r w:rsidRPr="00952244">
        <w:rPr>
          <w:rFonts w:ascii="Times New Roman" w:hAnsi="Times New Roman" w:cs="Times New Roman"/>
          <w:b/>
          <w:sz w:val="24"/>
          <w:szCs w:val="24"/>
          <w:lang w:val="en-US"/>
        </w:rPr>
        <w:t>the research project</w:t>
      </w:r>
    </w:p>
    <w:p w14:paraId="73999C2C" w14:textId="0FFB5EB4" w:rsidR="00BA60F6" w:rsidRPr="00BA60F6" w:rsidRDefault="00BA60F6" w:rsidP="00241268">
      <w:pPr>
        <w:autoSpaceDE w:val="0"/>
        <w:autoSpaceDN w:val="0"/>
        <w:adjustRightInd w:val="0"/>
        <w:spacing w:after="0" w:line="360" w:lineRule="auto"/>
        <w:jc w:val="both"/>
        <w:rPr>
          <w:rFonts w:ascii="Times New Roman" w:eastAsia="DejaVuSans" w:hAnsi="Times New Roman" w:cs="Times New Roman"/>
          <w:sz w:val="24"/>
          <w:szCs w:val="24"/>
          <w:lang w:val="en-GB"/>
        </w:rPr>
      </w:pPr>
      <w:r w:rsidRPr="00BA60F6">
        <w:rPr>
          <w:rFonts w:ascii="Times New Roman" w:eastAsia="DejaVuSans" w:hAnsi="Times New Roman" w:cs="Times New Roman"/>
          <w:sz w:val="24"/>
          <w:szCs w:val="24"/>
          <w:lang w:val="en-GB"/>
        </w:rPr>
        <w:t>Based on our understanding of the literature state-of-the-art, in this study we aim at answering some previously neglected</w:t>
      </w:r>
      <w:r>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empirical questions about the strategic and organizational dimension in women’s entrepreneurship, considering the social and</w:t>
      </w:r>
      <w:r>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cultural construction of entrepreneurship through its nesting into social structures (i.e., team, firm, industry, and regional social</w:t>
      </w:r>
      <w:r>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contexts):</w:t>
      </w:r>
    </w:p>
    <w:p w14:paraId="3DEB5626" w14:textId="64887418" w:rsidR="00BA60F6" w:rsidRPr="00BA60F6" w:rsidRDefault="00BA60F6" w:rsidP="00241268">
      <w:pPr>
        <w:pStyle w:val="Paragrafoelenco"/>
        <w:numPr>
          <w:ilvl w:val="0"/>
          <w:numId w:val="13"/>
        </w:numPr>
        <w:autoSpaceDE w:val="0"/>
        <w:autoSpaceDN w:val="0"/>
        <w:adjustRightInd w:val="0"/>
        <w:spacing w:after="0" w:line="360" w:lineRule="auto"/>
        <w:jc w:val="both"/>
        <w:rPr>
          <w:rFonts w:ascii="Times New Roman" w:eastAsia="DejaVuSans" w:hAnsi="Times New Roman" w:cs="Times New Roman"/>
          <w:sz w:val="24"/>
          <w:szCs w:val="24"/>
          <w:lang w:val="en-GB"/>
        </w:rPr>
      </w:pPr>
      <w:r w:rsidRPr="00BA60F6">
        <w:rPr>
          <w:rFonts w:ascii="Times New Roman" w:eastAsia="DejaVuSans" w:hAnsi="Times New Roman" w:cs="Times New Roman"/>
          <w:sz w:val="24"/>
          <w:szCs w:val="24"/>
          <w:lang w:val="en-GB"/>
        </w:rPr>
        <w:t>What is the proportion of start-ups whose entrepreneurs are male and female in Italy compared to other EU countries? Is there any difference in the growth rates between male and female–led start-ups? Are there any geographical differences (by country, by type of region) in the presence of female-led start-ups?</w:t>
      </w:r>
    </w:p>
    <w:p w14:paraId="00AF49FF" w14:textId="7E90BE22" w:rsidR="00BA60F6" w:rsidRPr="00BA60F6" w:rsidRDefault="00BA60F6" w:rsidP="00241268">
      <w:pPr>
        <w:pStyle w:val="Paragrafoelenco"/>
        <w:numPr>
          <w:ilvl w:val="0"/>
          <w:numId w:val="13"/>
        </w:numPr>
        <w:autoSpaceDE w:val="0"/>
        <w:autoSpaceDN w:val="0"/>
        <w:adjustRightInd w:val="0"/>
        <w:spacing w:after="0" w:line="360" w:lineRule="auto"/>
        <w:jc w:val="both"/>
        <w:rPr>
          <w:rFonts w:ascii="Times New Roman" w:eastAsia="DejaVuSans" w:hAnsi="Times New Roman" w:cs="Times New Roman"/>
          <w:sz w:val="24"/>
          <w:szCs w:val="24"/>
          <w:lang w:val="en-GB"/>
        </w:rPr>
      </w:pPr>
      <w:r w:rsidRPr="00BA60F6">
        <w:rPr>
          <w:rFonts w:ascii="Times New Roman" w:eastAsia="DejaVuSans" w:hAnsi="Times New Roman" w:cs="Times New Roman"/>
          <w:sz w:val="24"/>
          <w:szCs w:val="24"/>
          <w:lang w:val="en-GB"/>
        </w:rPr>
        <w:t>How does gender diversity in entrepreneurial teams, and its intersections with other entrepreneurs’ socio-demographic characteristics such as ethnicity, age, and co-familiarity influence science-based start-ups’ innovation and market performances, and how is this relationship moderated by regional and industry contexts?</w:t>
      </w:r>
    </w:p>
    <w:p w14:paraId="74BD5E1C" w14:textId="205DBD2C" w:rsidR="00BA60F6" w:rsidRPr="00BA60F6" w:rsidRDefault="00BA60F6" w:rsidP="00241268">
      <w:pPr>
        <w:pStyle w:val="Paragrafoelenco"/>
        <w:numPr>
          <w:ilvl w:val="0"/>
          <w:numId w:val="13"/>
        </w:numPr>
        <w:autoSpaceDE w:val="0"/>
        <w:autoSpaceDN w:val="0"/>
        <w:adjustRightInd w:val="0"/>
        <w:spacing w:after="0" w:line="360" w:lineRule="auto"/>
        <w:jc w:val="both"/>
        <w:rPr>
          <w:rFonts w:ascii="Times New Roman" w:eastAsia="DejaVuSans" w:hAnsi="Times New Roman" w:cs="Times New Roman"/>
          <w:sz w:val="24"/>
          <w:szCs w:val="24"/>
          <w:lang w:val="en-GB"/>
        </w:rPr>
      </w:pPr>
      <w:r w:rsidRPr="00BA60F6">
        <w:rPr>
          <w:rFonts w:ascii="Times New Roman" w:eastAsia="DejaVuSans" w:hAnsi="Times New Roman" w:cs="Times New Roman"/>
          <w:sz w:val="24"/>
          <w:szCs w:val="24"/>
          <w:lang w:val="en-GB"/>
        </w:rPr>
        <w:t>What entrepreneurs’, business, industry, and contextual characteristics predict the formation of entrepreneurial teams with a predominance (or not) of women entrepreneurs, and in particular in science- vs. non-science-based industry fields?</w:t>
      </w:r>
    </w:p>
    <w:p w14:paraId="0ECBF5F0" w14:textId="2A0A2229" w:rsidR="00BA60F6" w:rsidRPr="00BA60F6" w:rsidRDefault="00BA60F6" w:rsidP="00241268">
      <w:pPr>
        <w:pStyle w:val="Paragrafoelenco"/>
        <w:numPr>
          <w:ilvl w:val="0"/>
          <w:numId w:val="13"/>
        </w:numPr>
        <w:autoSpaceDE w:val="0"/>
        <w:autoSpaceDN w:val="0"/>
        <w:adjustRightInd w:val="0"/>
        <w:spacing w:after="0" w:line="360" w:lineRule="auto"/>
        <w:jc w:val="both"/>
        <w:rPr>
          <w:rFonts w:ascii="Times New Roman" w:eastAsia="DejaVuSans" w:hAnsi="Times New Roman" w:cs="Times New Roman"/>
          <w:sz w:val="24"/>
          <w:szCs w:val="24"/>
          <w:lang w:val="en-GB"/>
        </w:rPr>
      </w:pPr>
      <w:r w:rsidRPr="00BA60F6">
        <w:rPr>
          <w:rFonts w:ascii="Times New Roman" w:eastAsia="DejaVuSans" w:hAnsi="Times New Roman" w:cs="Times New Roman"/>
          <w:sz w:val="24"/>
          <w:szCs w:val="24"/>
          <w:lang w:val="en-GB"/>
        </w:rPr>
        <w:t xml:space="preserve">How are the internal structures of entrepreneurial teams (i.e. job roles and functions) assembled and negotiated in start-ups where entrepreneurs have different gender and ethnic </w:t>
      </w:r>
      <w:r w:rsidRPr="00BA60F6">
        <w:rPr>
          <w:rFonts w:ascii="Times New Roman" w:eastAsia="DejaVuSans" w:hAnsi="Times New Roman" w:cs="Times New Roman"/>
          <w:sz w:val="24"/>
          <w:szCs w:val="24"/>
          <w:lang w:val="en-GB"/>
        </w:rPr>
        <w:lastRenderedPageBreak/>
        <w:t>characteristics, and what are the effects of contingent factors such as family business, industry and regional characteristics?</w:t>
      </w:r>
    </w:p>
    <w:p w14:paraId="4001E8CC" w14:textId="77777777" w:rsidR="00BA60F6" w:rsidRDefault="00BA60F6" w:rsidP="00241268">
      <w:pPr>
        <w:autoSpaceDE w:val="0"/>
        <w:autoSpaceDN w:val="0"/>
        <w:adjustRightInd w:val="0"/>
        <w:spacing w:after="0" w:line="360" w:lineRule="auto"/>
        <w:jc w:val="both"/>
        <w:rPr>
          <w:rFonts w:ascii="Times New Roman" w:eastAsia="DejaVuSans" w:hAnsi="Times New Roman" w:cs="Times New Roman"/>
          <w:sz w:val="24"/>
          <w:szCs w:val="24"/>
          <w:lang w:val="en-GB"/>
        </w:rPr>
      </w:pPr>
    </w:p>
    <w:p w14:paraId="373A2C34" w14:textId="5A4381FA" w:rsidR="000C1F80" w:rsidRPr="00952244" w:rsidRDefault="000C1F80" w:rsidP="00241268">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Pr="00952244">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Methodology of </w:t>
      </w:r>
      <w:r w:rsidRPr="00952244">
        <w:rPr>
          <w:rFonts w:ascii="Times New Roman" w:hAnsi="Times New Roman" w:cs="Times New Roman"/>
          <w:b/>
          <w:sz w:val="24"/>
          <w:szCs w:val="24"/>
          <w:lang w:val="en-US"/>
        </w:rPr>
        <w:t xml:space="preserve">the research </w:t>
      </w:r>
    </w:p>
    <w:p w14:paraId="30D838A8" w14:textId="16AFD4B7" w:rsidR="00BA60F6" w:rsidRPr="00D64E8E" w:rsidRDefault="00BA60F6" w:rsidP="00241268">
      <w:pPr>
        <w:autoSpaceDE w:val="0"/>
        <w:autoSpaceDN w:val="0"/>
        <w:adjustRightInd w:val="0"/>
        <w:spacing w:after="0" w:line="360" w:lineRule="auto"/>
        <w:jc w:val="both"/>
        <w:rPr>
          <w:rFonts w:ascii="Times New Roman" w:eastAsia="DejaVuSans" w:hAnsi="Times New Roman" w:cs="Times New Roman"/>
          <w:sz w:val="24"/>
          <w:szCs w:val="24"/>
          <w:lang w:val="en-GB"/>
        </w:rPr>
      </w:pPr>
      <w:r w:rsidRPr="00D64E8E">
        <w:rPr>
          <w:rFonts w:ascii="Times New Roman" w:eastAsia="DejaVuSans" w:hAnsi="Times New Roman" w:cs="Times New Roman"/>
          <w:sz w:val="24"/>
          <w:szCs w:val="24"/>
          <w:lang w:val="en-GB"/>
        </w:rPr>
        <w:t>Based on our literature review and our expectations in terms of policy/practice implications, we focus on the</w:t>
      </w:r>
      <w:r>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context of Italy. The gender gap in economic participation and opportunity is particularly high in Italy, which was ranked 63rd over</w:t>
      </w:r>
      <w:r>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156 countries in the latest release of the Global Gender Gap Index report (World Economic Forum</w:t>
      </w:r>
      <w:r w:rsidR="00CE70D9">
        <w:rPr>
          <w:rFonts w:ascii="Times New Roman" w:eastAsia="DejaVuSans" w:hAnsi="Times New Roman" w:cs="Times New Roman"/>
          <w:sz w:val="24"/>
          <w:szCs w:val="24"/>
          <w:lang w:val="en-GB"/>
        </w:rPr>
        <w:t>,</w:t>
      </w:r>
      <w:r w:rsidRPr="00D64E8E">
        <w:rPr>
          <w:rFonts w:ascii="Times New Roman" w:eastAsia="DejaVuSans" w:hAnsi="Times New Roman" w:cs="Times New Roman"/>
          <w:sz w:val="24"/>
          <w:szCs w:val="24"/>
          <w:lang w:val="en-GB"/>
        </w:rPr>
        <w:t xml:space="preserve"> 2021). This worrisome negative</w:t>
      </w:r>
      <w:r>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performance is mostly explained by unequal labour opportunities in terms of roles/wages and access to leadership positions. Italian</w:t>
      </w:r>
      <w:r>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women are more than twice represented among part-time workers with respect to men; and less tha</w:t>
      </w:r>
      <w:r>
        <w:rPr>
          <w:rFonts w:ascii="Times New Roman" w:eastAsia="DejaVuSans" w:hAnsi="Times New Roman" w:cs="Times New Roman"/>
          <w:sz w:val="24"/>
          <w:szCs w:val="24"/>
          <w:lang w:val="en-GB"/>
        </w:rPr>
        <w:t>n</w:t>
      </w:r>
      <w:r w:rsidRPr="00D64E8E">
        <w:rPr>
          <w:rFonts w:ascii="Times New Roman" w:eastAsia="DejaVuSans" w:hAnsi="Times New Roman" w:cs="Times New Roman"/>
          <w:sz w:val="24"/>
          <w:szCs w:val="24"/>
          <w:lang w:val="en-GB"/>
        </w:rPr>
        <w:t xml:space="preserve"> twice under-represented in</w:t>
      </w:r>
      <w:r>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the boards of listed companies with respect to men (World Economic Forum 2021). Only around 16% of graduates in STEM are</w:t>
      </w:r>
      <w:r>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female, with respect to 34% of male ones (World Economic Forum 2021). Thus, the Italian context is a relevant and critical context in</w:t>
      </w:r>
      <w:r>
        <w:rPr>
          <w:rFonts w:ascii="Times New Roman" w:eastAsia="DejaVuSans" w:hAnsi="Times New Roman" w:cs="Times New Roman"/>
          <w:sz w:val="24"/>
          <w:szCs w:val="24"/>
          <w:lang w:val="en-GB"/>
        </w:rPr>
        <w:t xml:space="preserve"> </w:t>
      </w:r>
      <w:r w:rsidRPr="00D64E8E">
        <w:rPr>
          <w:rFonts w:ascii="Times New Roman" w:eastAsia="DejaVuSans" w:hAnsi="Times New Roman" w:cs="Times New Roman"/>
          <w:sz w:val="24"/>
          <w:szCs w:val="24"/>
          <w:lang w:val="en-GB"/>
        </w:rPr>
        <w:t>which understand the challenges faced by women PhDs, academics</w:t>
      </w:r>
      <w:r w:rsidR="00607ED2">
        <w:rPr>
          <w:rFonts w:ascii="Times New Roman" w:eastAsia="DejaVuSans" w:hAnsi="Times New Roman" w:cs="Times New Roman"/>
          <w:sz w:val="24"/>
          <w:szCs w:val="24"/>
          <w:lang w:val="en-GB"/>
        </w:rPr>
        <w:t>,</w:t>
      </w:r>
      <w:r w:rsidRPr="00D64E8E">
        <w:rPr>
          <w:rFonts w:ascii="Times New Roman" w:eastAsia="DejaVuSans" w:hAnsi="Times New Roman" w:cs="Times New Roman"/>
          <w:sz w:val="24"/>
          <w:szCs w:val="24"/>
          <w:lang w:val="en-GB"/>
        </w:rPr>
        <w:t xml:space="preserve"> and entrepreneurs.</w:t>
      </w:r>
    </w:p>
    <w:p w14:paraId="4DBE9FC1" w14:textId="72025760" w:rsidR="000C1F80" w:rsidRDefault="00636AB4" w:rsidP="00241268">
      <w:pPr>
        <w:autoSpaceDE w:val="0"/>
        <w:autoSpaceDN w:val="0"/>
        <w:adjustRightInd w:val="0"/>
        <w:spacing w:after="0" w:line="360" w:lineRule="auto"/>
        <w:ind w:firstLine="567"/>
        <w:jc w:val="both"/>
        <w:rPr>
          <w:rFonts w:ascii="Times New Roman" w:hAnsi="Times New Roman" w:cs="Times New Roman"/>
          <w:sz w:val="24"/>
          <w:szCs w:val="24"/>
          <w:lang w:val="en-US"/>
        </w:rPr>
      </w:pPr>
      <w:r w:rsidRPr="000A6DF2">
        <w:rPr>
          <w:rFonts w:ascii="Times New Roman" w:hAnsi="Times New Roman" w:cs="Times New Roman"/>
          <w:sz w:val="24"/>
          <w:szCs w:val="24"/>
          <w:lang w:val="en-US"/>
        </w:rPr>
        <w:t xml:space="preserve">The </w:t>
      </w:r>
      <w:r w:rsidR="000A6DF2">
        <w:rPr>
          <w:rFonts w:ascii="Times New Roman" w:hAnsi="Times New Roman" w:cs="Times New Roman"/>
          <w:sz w:val="24"/>
          <w:szCs w:val="24"/>
          <w:lang w:val="en-US"/>
        </w:rPr>
        <w:t>research</w:t>
      </w:r>
      <w:r w:rsidR="00317021">
        <w:rPr>
          <w:rFonts w:ascii="Times New Roman" w:hAnsi="Times New Roman" w:cs="Times New Roman"/>
          <w:sz w:val="24"/>
          <w:szCs w:val="24"/>
          <w:lang w:val="en-US"/>
        </w:rPr>
        <w:t xml:space="preserve"> project</w:t>
      </w:r>
      <w:r w:rsidR="000A6DF2">
        <w:rPr>
          <w:rFonts w:ascii="Times New Roman" w:hAnsi="Times New Roman" w:cs="Times New Roman"/>
          <w:sz w:val="24"/>
          <w:szCs w:val="24"/>
          <w:lang w:val="en-US"/>
        </w:rPr>
        <w:t xml:space="preserve"> for this fellowship is </w:t>
      </w:r>
      <w:r w:rsidRPr="000A6DF2">
        <w:rPr>
          <w:rFonts w:ascii="Times New Roman" w:hAnsi="Times New Roman" w:cs="Times New Roman"/>
          <w:sz w:val="24"/>
          <w:szCs w:val="24"/>
          <w:lang w:val="en-US"/>
        </w:rPr>
        <w:t xml:space="preserve">structured </w:t>
      </w:r>
      <w:r w:rsidR="000A6DF2">
        <w:rPr>
          <w:rFonts w:ascii="Times New Roman" w:hAnsi="Times New Roman" w:cs="Times New Roman"/>
          <w:sz w:val="24"/>
          <w:szCs w:val="24"/>
          <w:lang w:val="en-US"/>
        </w:rPr>
        <w:t xml:space="preserve">according to three phases: (1) review and understanding of the literature and of available sources of data; (2) data collection, data structuration, and data analysis; (3) writing of reports, articles, and dissemination of results. </w:t>
      </w:r>
    </w:p>
    <w:p w14:paraId="7B461E42" w14:textId="498F71E5" w:rsidR="00BA60F6" w:rsidRPr="00BA60F6" w:rsidRDefault="00BA60F6" w:rsidP="00241268">
      <w:pPr>
        <w:autoSpaceDE w:val="0"/>
        <w:autoSpaceDN w:val="0"/>
        <w:adjustRightInd w:val="0"/>
        <w:spacing w:after="0" w:line="360" w:lineRule="auto"/>
        <w:ind w:firstLine="567"/>
        <w:jc w:val="both"/>
        <w:rPr>
          <w:rFonts w:ascii="Times New Roman" w:eastAsia="DejaVuSans" w:hAnsi="Times New Roman" w:cs="Times New Roman"/>
          <w:sz w:val="24"/>
          <w:szCs w:val="24"/>
          <w:lang w:val="en-GB"/>
        </w:rPr>
      </w:pPr>
      <w:r w:rsidRPr="00BA60F6">
        <w:rPr>
          <w:rFonts w:ascii="Times New Roman" w:eastAsia="DejaVuSans" w:hAnsi="Times New Roman" w:cs="Times New Roman"/>
          <w:sz w:val="24"/>
          <w:szCs w:val="24"/>
          <w:lang w:val="en-GB"/>
        </w:rPr>
        <w:t>Our sample is built upon the register of Italian “innovative startups” (Decree Law 221/2012) which are listed in the dedicated section</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of Chamber of Commerce (</w:t>
      </w:r>
      <w:hyperlink r:id="rId8" w:history="1">
        <w:r w:rsidR="00E55201" w:rsidRPr="00C964C7">
          <w:rPr>
            <w:rStyle w:val="Collegamentoipertestuale"/>
            <w:rFonts w:ascii="Times New Roman" w:eastAsia="DejaVuSans" w:hAnsi="Times New Roman" w:cs="Times New Roman"/>
            <w:sz w:val="24"/>
            <w:szCs w:val="24"/>
            <w:lang w:val="en-GB"/>
          </w:rPr>
          <w:t>https://startup.registroimprese.it/isin/home</w:t>
        </w:r>
      </w:hyperlink>
      <w:r w:rsidRPr="00BA60F6">
        <w:rPr>
          <w:rFonts w:ascii="Times New Roman" w:eastAsia="DejaVuSans" w:hAnsi="Times New Roman" w:cs="Times New Roman"/>
          <w:sz w:val="24"/>
          <w:szCs w:val="24"/>
          <w:lang w:val="en-GB"/>
        </w:rPr>
        <w:t>)</w:t>
      </w:r>
      <w:r w:rsidR="00E55201">
        <w:rPr>
          <w:rFonts w:ascii="Times New Roman" w:eastAsia="DejaVuSans" w:hAnsi="Times New Roman" w:cs="Times New Roman"/>
          <w:sz w:val="24"/>
          <w:szCs w:val="24"/>
          <w:lang w:val="en-GB"/>
        </w:rPr>
        <w:t xml:space="preserve">. </w:t>
      </w:r>
    </w:p>
    <w:p w14:paraId="132E5334" w14:textId="0B4B2A30" w:rsidR="00BA60F6" w:rsidRPr="00BA60F6" w:rsidRDefault="00BA60F6" w:rsidP="00241268">
      <w:pPr>
        <w:autoSpaceDE w:val="0"/>
        <w:autoSpaceDN w:val="0"/>
        <w:adjustRightInd w:val="0"/>
        <w:spacing w:after="0" w:line="360" w:lineRule="auto"/>
        <w:ind w:firstLine="567"/>
        <w:jc w:val="both"/>
        <w:rPr>
          <w:rFonts w:ascii="Times New Roman" w:eastAsia="DejaVuSans" w:hAnsi="Times New Roman" w:cs="Times New Roman"/>
          <w:sz w:val="24"/>
          <w:szCs w:val="24"/>
          <w:lang w:val="en-GB"/>
        </w:rPr>
      </w:pPr>
      <w:r w:rsidRPr="00BA60F6">
        <w:rPr>
          <w:rFonts w:ascii="Times New Roman" w:eastAsia="DejaVuSans" w:hAnsi="Times New Roman" w:cs="Times New Roman"/>
          <w:sz w:val="24"/>
          <w:szCs w:val="24"/>
          <w:lang w:val="en-GB"/>
        </w:rPr>
        <w:t>To answer the first research question, we use as a source of additional data Dealroom</w:t>
      </w:r>
      <w:r w:rsidR="00E55201">
        <w:rPr>
          <w:rFonts w:ascii="Times New Roman" w:eastAsia="DejaVuSans" w:hAnsi="Times New Roman" w:cs="Times New Roman"/>
          <w:sz w:val="24"/>
          <w:szCs w:val="24"/>
          <w:lang w:val="en-GB"/>
        </w:rPr>
        <w:t xml:space="preserve"> or Zephyr BVD</w:t>
      </w:r>
      <w:r w:rsidRPr="00BA60F6">
        <w:rPr>
          <w:rFonts w:ascii="Times New Roman" w:eastAsia="DejaVuSans" w:hAnsi="Times New Roman" w:cs="Times New Roman"/>
          <w:sz w:val="24"/>
          <w:szCs w:val="24"/>
          <w:lang w:val="en-GB"/>
        </w:rPr>
        <w:t>, that collect information on European</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start-ups, their entrepreneurs, their investments, and the investors. Thanks to these</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data, we explore the performance of male and female-led start-ups in Italy compared to other European countries and whether there</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are geographical differences (by country, by type of region) in the presence of female-led start-ups.</w:t>
      </w:r>
    </w:p>
    <w:p w14:paraId="2BF8180C" w14:textId="1A2D4F51" w:rsidR="00BA60F6" w:rsidRPr="00BA60F6" w:rsidRDefault="00BA60F6" w:rsidP="00241268">
      <w:pPr>
        <w:autoSpaceDE w:val="0"/>
        <w:autoSpaceDN w:val="0"/>
        <w:adjustRightInd w:val="0"/>
        <w:spacing w:after="0" w:line="360" w:lineRule="auto"/>
        <w:ind w:firstLine="567"/>
        <w:jc w:val="both"/>
        <w:rPr>
          <w:rFonts w:ascii="Times New Roman" w:eastAsia="DejaVuSans" w:hAnsi="Times New Roman" w:cs="Times New Roman"/>
          <w:sz w:val="24"/>
          <w:szCs w:val="24"/>
          <w:lang w:val="en-GB"/>
        </w:rPr>
      </w:pPr>
      <w:r w:rsidRPr="00BA60F6">
        <w:rPr>
          <w:rFonts w:ascii="Times New Roman" w:eastAsia="DejaVuSans" w:hAnsi="Times New Roman" w:cs="Times New Roman"/>
          <w:sz w:val="24"/>
          <w:szCs w:val="24"/>
          <w:lang w:val="en-GB"/>
        </w:rPr>
        <w:t>We approach the remaining three research questions by exploiting two different data sources, which allow to tackle the theoretically</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nuanced issues that characterise women’s entrepreneurship as nested in team, firm, industry, and regional social contexts.</w:t>
      </w:r>
    </w:p>
    <w:p w14:paraId="006E84B2" w14:textId="0FB31C9C" w:rsidR="00BA60F6" w:rsidRPr="00BA60F6" w:rsidRDefault="00BA60F6" w:rsidP="00241268">
      <w:pPr>
        <w:autoSpaceDE w:val="0"/>
        <w:autoSpaceDN w:val="0"/>
        <w:adjustRightInd w:val="0"/>
        <w:spacing w:after="0" w:line="360" w:lineRule="auto"/>
        <w:ind w:firstLine="567"/>
        <w:jc w:val="both"/>
        <w:rPr>
          <w:rFonts w:ascii="Times New Roman" w:eastAsia="DejaVuSans" w:hAnsi="Times New Roman" w:cs="Times New Roman"/>
          <w:sz w:val="24"/>
          <w:szCs w:val="24"/>
          <w:lang w:val="en-GB"/>
        </w:rPr>
      </w:pPr>
      <w:r w:rsidRPr="00BA60F6">
        <w:rPr>
          <w:rFonts w:ascii="Times New Roman" w:eastAsia="DejaVuSans" w:hAnsi="Times New Roman" w:cs="Times New Roman"/>
          <w:sz w:val="24"/>
          <w:szCs w:val="24"/>
          <w:lang w:val="en-GB"/>
        </w:rPr>
        <w:t>First, focusing on the 5,701 Italian innovative startups established between 2012 and 2017, we build an</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unbalanced, compact and dynamic panel dataset tracking innovative activities (source: European Patent Office) and</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market performances (source: AIDA Bureau van Dijk) from the year of establishment until 2022. For each entrepreneurial team, we</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will collect information about entrepreneurs’ nature (e.g.</w:t>
      </w:r>
      <w:r w:rsidR="00607ED2">
        <w:rPr>
          <w:rFonts w:ascii="Times New Roman" w:eastAsia="DejaVuSans" w:hAnsi="Times New Roman" w:cs="Times New Roman"/>
          <w:sz w:val="24"/>
          <w:szCs w:val="24"/>
          <w:lang w:val="en-GB"/>
        </w:rPr>
        <w:t>,</w:t>
      </w:r>
      <w:r w:rsidRPr="00BA60F6">
        <w:rPr>
          <w:rFonts w:ascii="Times New Roman" w:eastAsia="DejaVuSans" w:hAnsi="Times New Roman" w:cs="Times New Roman"/>
          <w:sz w:val="24"/>
          <w:szCs w:val="24"/>
          <w:lang w:val="en-GB"/>
        </w:rPr>
        <w:t xml:space="preserve"> individual, university, public body, industrial company, financial</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organization), going into details about individual entrepreneurs’ ones (e.g.</w:t>
      </w:r>
      <w:r w:rsidR="00607ED2">
        <w:rPr>
          <w:rFonts w:ascii="Times New Roman" w:eastAsia="DejaVuSans" w:hAnsi="Times New Roman" w:cs="Times New Roman"/>
          <w:sz w:val="24"/>
          <w:szCs w:val="24"/>
          <w:lang w:val="en-GB"/>
        </w:rPr>
        <w:t>,</w:t>
      </w:r>
      <w:r w:rsidRPr="00BA60F6">
        <w:rPr>
          <w:rFonts w:ascii="Times New Roman" w:eastAsia="DejaVuSans" w:hAnsi="Times New Roman" w:cs="Times New Roman"/>
          <w:sz w:val="24"/>
          <w:szCs w:val="24"/>
          <w:lang w:val="en-GB"/>
        </w:rPr>
        <w:t xml:space="preserve"> gender, age, country of </w:t>
      </w:r>
      <w:r w:rsidRPr="00BA60F6">
        <w:rPr>
          <w:rFonts w:ascii="Times New Roman" w:eastAsia="DejaVuSans" w:hAnsi="Times New Roman" w:cs="Times New Roman"/>
          <w:sz w:val="24"/>
          <w:szCs w:val="24"/>
          <w:lang w:val="en-GB"/>
        </w:rPr>
        <w:lastRenderedPageBreak/>
        <w:t>birth, education, professional experience, same-family member) by using different sources of data (e.g.</w:t>
      </w:r>
      <w:r w:rsidR="00607ED2">
        <w:rPr>
          <w:rFonts w:ascii="Times New Roman" w:eastAsia="DejaVuSans" w:hAnsi="Times New Roman" w:cs="Times New Roman"/>
          <w:sz w:val="24"/>
          <w:szCs w:val="24"/>
          <w:lang w:val="en-GB"/>
        </w:rPr>
        <w:t>,</w:t>
      </w:r>
      <w:r w:rsidRPr="00BA60F6">
        <w:rPr>
          <w:rFonts w:ascii="Times New Roman" w:eastAsia="DejaVuSans" w:hAnsi="Times New Roman" w:cs="Times New Roman"/>
          <w:sz w:val="24"/>
          <w:szCs w:val="24"/>
          <w:lang w:val="en-GB"/>
        </w:rPr>
        <w:t xml:space="preserve"> AIDA Bureau van Dijk, LinkedIn). We characterise each</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company according to its industry code and regional location, by collecting several data about these contextual variables (e.g.</w:t>
      </w:r>
      <w:r w:rsidR="00607ED2">
        <w:rPr>
          <w:rFonts w:ascii="Times New Roman" w:eastAsia="DejaVuSans" w:hAnsi="Times New Roman" w:cs="Times New Roman"/>
          <w:sz w:val="24"/>
          <w:szCs w:val="24"/>
          <w:lang w:val="en-GB"/>
        </w:rPr>
        <w:t>,</w:t>
      </w:r>
      <w:r w:rsidRPr="00BA60F6">
        <w:rPr>
          <w:rFonts w:ascii="Times New Roman" w:eastAsia="DejaVuSans" w:hAnsi="Times New Roman" w:cs="Times New Roman"/>
          <w:sz w:val="24"/>
          <w:szCs w:val="24"/>
          <w:lang w:val="en-GB"/>
        </w:rPr>
        <w:t xml:space="preserve"> OECD</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regional indicators, welfare indicators). This dataset makes it possible to move beyond previous literature because it allows to</w:t>
      </w:r>
      <w:r w:rsidR="00E55201">
        <w:rPr>
          <w:rFonts w:ascii="Times New Roman" w:eastAsia="DejaVuSans" w:hAnsi="Times New Roman" w:cs="Times New Roman"/>
          <w:sz w:val="24"/>
          <w:szCs w:val="24"/>
          <w:lang w:val="en-GB"/>
        </w:rPr>
        <w:t xml:space="preserve"> (1) </w:t>
      </w:r>
      <w:r w:rsidRPr="00E55201">
        <w:rPr>
          <w:rFonts w:ascii="Times New Roman" w:eastAsia="DejaVuSans" w:hAnsi="Times New Roman" w:cs="Times New Roman"/>
          <w:sz w:val="24"/>
          <w:szCs w:val="24"/>
          <w:lang w:val="en-GB"/>
        </w:rPr>
        <w:t>consider intersectionality of individual characteristics and diversity measures at the team level, thus allowing for within-group</w:t>
      </w:r>
      <w:r w:rsidR="00E55201" w:rsidRPr="00E55201">
        <w:rPr>
          <w:rFonts w:ascii="Times New Roman" w:eastAsia="DejaVuSans" w:hAnsi="Times New Roman" w:cs="Times New Roman"/>
          <w:sz w:val="24"/>
          <w:szCs w:val="24"/>
          <w:lang w:val="en-GB"/>
        </w:rPr>
        <w:t xml:space="preserve"> </w:t>
      </w:r>
      <w:r w:rsidRPr="00E55201">
        <w:rPr>
          <w:rFonts w:ascii="Times New Roman" w:eastAsia="DejaVuSans" w:hAnsi="Times New Roman" w:cs="Times New Roman"/>
          <w:sz w:val="24"/>
          <w:szCs w:val="24"/>
          <w:lang w:val="en-GB"/>
        </w:rPr>
        <w:t>women entrepreneurs’ comparison and accounting for the historical evolution of team composition over time (Bolzani et al</w:t>
      </w:r>
      <w:r w:rsidR="00607ED2">
        <w:rPr>
          <w:rFonts w:ascii="Times New Roman" w:eastAsia="DejaVuSans" w:hAnsi="Times New Roman" w:cs="Times New Roman"/>
          <w:sz w:val="24"/>
          <w:szCs w:val="24"/>
          <w:lang w:val="en-GB"/>
        </w:rPr>
        <w:t>.,</w:t>
      </w:r>
      <w:r w:rsidRPr="00E55201">
        <w:rPr>
          <w:rFonts w:ascii="Times New Roman" w:eastAsia="DejaVuSans" w:hAnsi="Times New Roman" w:cs="Times New Roman"/>
          <w:sz w:val="24"/>
          <w:szCs w:val="24"/>
          <w:lang w:val="en-GB"/>
        </w:rPr>
        <w:t xml:space="preserve"> 2019);</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and (2) take into account the institutional aspects of entrepreneurship by considering the industrial and regional context, including</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measures of welfare and social institutions which might influence women’s performances in E&amp;I.</w:t>
      </w:r>
    </w:p>
    <w:p w14:paraId="16FE7F7E" w14:textId="655D4E3B" w:rsidR="00BA60F6" w:rsidRDefault="00BA60F6" w:rsidP="00241268">
      <w:pPr>
        <w:autoSpaceDE w:val="0"/>
        <w:autoSpaceDN w:val="0"/>
        <w:adjustRightInd w:val="0"/>
        <w:spacing w:after="0" w:line="360" w:lineRule="auto"/>
        <w:ind w:firstLine="567"/>
        <w:jc w:val="both"/>
        <w:rPr>
          <w:rFonts w:ascii="Times" w:hAnsi="Times"/>
          <w:sz w:val="24"/>
          <w:szCs w:val="24"/>
          <w:lang w:val="en-GB"/>
        </w:rPr>
      </w:pPr>
      <w:r w:rsidRPr="00BA60F6">
        <w:rPr>
          <w:rFonts w:ascii="Times New Roman" w:eastAsia="DejaVuSans" w:hAnsi="Times New Roman" w:cs="Times New Roman"/>
          <w:sz w:val="24"/>
          <w:szCs w:val="24"/>
          <w:lang w:val="en-GB"/>
        </w:rPr>
        <w:t>The use of such a large, secondary, longitudinal dataset can permit sophisticated multivariate analysis to move the field forward</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(Jennings &amp; Brush</w:t>
      </w:r>
      <w:r w:rsidR="00607ED2">
        <w:rPr>
          <w:rFonts w:ascii="Times New Roman" w:eastAsia="DejaVuSans" w:hAnsi="Times New Roman" w:cs="Times New Roman"/>
          <w:sz w:val="24"/>
          <w:szCs w:val="24"/>
          <w:lang w:val="en-GB"/>
        </w:rPr>
        <w:t>,</w:t>
      </w:r>
      <w:r w:rsidRPr="00BA60F6">
        <w:rPr>
          <w:rFonts w:ascii="Times New Roman" w:eastAsia="DejaVuSans" w:hAnsi="Times New Roman" w:cs="Times New Roman"/>
          <w:sz w:val="24"/>
          <w:szCs w:val="24"/>
          <w:lang w:val="en-GB"/>
        </w:rPr>
        <w:t xml:space="preserve"> 2013); however, it might offer a limited understanding of how women practice entrepreneurship. Therefore, as a</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second step of our research, we use data about proponents and entrepreneurial ideas submitted to Nuove Idee Nuove Imprese</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(NINI), an Italian business plan competition (</w:t>
      </w:r>
      <w:hyperlink r:id="rId9" w:history="1">
        <w:r w:rsidR="00E55201" w:rsidRPr="00C964C7">
          <w:rPr>
            <w:rStyle w:val="Collegamentoipertestuale"/>
            <w:rFonts w:ascii="Times New Roman" w:eastAsia="DejaVuSans" w:hAnsi="Times New Roman" w:cs="Times New Roman"/>
            <w:sz w:val="24"/>
            <w:szCs w:val="24"/>
            <w:lang w:val="en-GB"/>
          </w:rPr>
          <w:t>https://www.nuoveideenuoveimprese.it/</w:t>
        </w:r>
      </w:hyperlink>
      <w:r w:rsidRPr="00BA60F6">
        <w:rPr>
          <w:rFonts w:ascii="Times New Roman" w:eastAsia="DejaVuSans" w:hAnsi="Times New Roman" w:cs="Times New Roman"/>
          <w:sz w:val="24"/>
          <w:szCs w:val="24"/>
          <w:lang w:val="en-GB"/>
        </w:rPr>
        <w:t>). For the purpose of our project, we</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exploit a dataset of &gt;200 new business ideas (and more than 600 team members) presented at the NINI competition from 2010 to</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2021. We conduct a quantitative analysis on the characteristics of the proponents codified from their CVs and business plans:</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gender, age, citizenship, education, professional experience and roles within the entrepreneurial team. We draw on a methodology</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used by Ellison &amp; Glaeser (1997) to analyse geographic industry concentration and adopted by Kaiser &amp; Müller (2015) to study the</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composition of new venture teams and the presence of a gender bias. In addition, we study how the roles and functions within the</w:t>
      </w:r>
      <w:r w:rsidR="00E55201">
        <w:rPr>
          <w:rFonts w:ascii="Times New Roman" w:eastAsia="DejaVuSans" w:hAnsi="Times New Roman" w:cs="Times New Roman"/>
          <w:sz w:val="24"/>
          <w:szCs w:val="24"/>
          <w:lang w:val="en-GB"/>
        </w:rPr>
        <w:t xml:space="preserve"> </w:t>
      </w:r>
      <w:r w:rsidRPr="00BA60F6">
        <w:rPr>
          <w:rFonts w:ascii="Times New Roman" w:eastAsia="DejaVuSans" w:hAnsi="Times New Roman" w:cs="Times New Roman"/>
          <w:sz w:val="24"/>
          <w:szCs w:val="24"/>
          <w:lang w:val="en-GB"/>
        </w:rPr>
        <w:t>teams are allocated at the beginning and during the entrepreneurial journey.</w:t>
      </w:r>
    </w:p>
    <w:p w14:paraId="57720AD3" w14:textId="319F06FE" w:rsidR="008E6415" w:rsidRDefault="008E6415" w:rsidP="00241268">
      <w:pPr>
        <w:autoSpaceDE w:val="0"/>
        <w:autoSpaceDN w:val="0"/>
        <w:adjustRightInd w:val="0"/>
        <w:spacing w:after="0" w:line="360" w:lineRule="auto"/>
        <w:ind w:firstLine="426"/>
        <w:jc w:val="both"/>
        <w:rPr>
          <w:rFonts w:ascii="Times" w:hAnsi="Times"/>
          <w:sz w:val="24"/>
          <w:szCs w:val="24"/>
          <w:lang w:val="en-US"/>
        </w:rPr>
      </w:pPr>
      <w:r>
        <w:rPr>
          <w:rFonts w:ascii="Times" w:hAnsi="Times"/>
          <w:sz w:val="24"/>
          <w:szCs w:val="24"/>
          <w:lang w:val="en-US"/>
        </w:rPr>
        <w:t xml:space="preserve">The collection, structuration and analyses of the data will be mainly based on statistical packages (e.g., Stata). </w:t>
      </w:r>
    </w:p>
    <w:p w14:paraId="4D162129" w14:textId="77777777" w:rsidR="00BF421C" w:rsidRPr="00842649" w:rsidRDefault="00BF421C" w:rsidP="00241268">
      <w:pPr>
        <w:autoSpaceDE w:val="0"/>
        <w:autoSpaceDN w:val="0"/>
        <w:adjustRightInd w:val="0"/>
        <w:spacing w:after="0" w:line="360" w:lineRule="auto"/>
        <w:jc w:val="both"/>
        <w:rPr>
          <w:rFonts w:ascii="Times" w:hAnsi="Times"/>
          <w:sz w:val="24"/>
          <w:szCs w:val="24"/>
          <w:lang w:val="en-GB"/>
        </w:rPr>
      </w:pPr>
    </w:p>
    <w:p w14:paraId="6502F9EF" w14:textId="77777777" w:rsidR="00103375" w:rsidRPr="00952244" w:rsidRDefault="00103375" w:rsidP="00241268">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w:t>
      </w:r>
      <w:r w:rsidRPr="00952244">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Timing of </w:t>
      </w:r>
      <w:r w:rsidRPr="00952244">
        <w:rPr>
          <w:rFonts w:ascii="Times New Roman" w:hAnsi="Times New Roman" w:cs="Times New Roman"/>
          <w:b/>
          <w:sz w:val="24"/>
          <w:szCs w:val="24"/>
          <w:lang w:val="en-US"/>
        </w:rPr>
        <w:t xml:space="preserve">the research </w:t>
      </w:r>
      <w:r>
        <w:rPr>
          <w:rFonts w:ascii="Times New Roman" w:hAnsi="Times New Roman" w:cs="Times New Roman"/>
          <w:b/>
          <w:sz w:val="24"/>
          <w:szCs w:val="24"/>
          <w:lang w:val="en-US"/>
        </w:rPr>
        <w:t>project</w:t>
      </w:r>
    </w:p>
    <w:p w14:paraId="3E3B3013" w14:textId="5B2EA197" w:rsidR="000C39CC" w:rsidRPr="00103375" w:rsidRDefault="00103375" w:rsidP="00241268">
      <w:pPr>
        <w:spacing w:after="0" w:line="360" w:lineRule="auto"/>
        <w:jc w:val="both"/>
        <w:rPr>
          <w:rFonts w:ascii="Times New Roman" w:hAnsi="Times New Roman" w:cs="Times New Roman"/>
          <w:sz w:val="24"/>
          <w:szCs w:val="24"/>
          <w:lang w:val="en-US"/>
        </w:rPr>
      </w:pPr>
      <w:r w:rsidRPr="00103375">
        <w:rPr>
          <w:rFonts w:ascii="Times New Roman" w:hAnsi="Times New Roman" w:cs="Times New Roman"/>
          <w:sz w:val="24"/>
          <w:szCs w:val="24"/>
          <w:lang w:val="en-US"/>
        </w:rPr>
        <w:t xml:space="preserve">The project is structured in </w:t>
      </w:r>
      <w:r w:rsidR="005F5244">
        <w:rPr>
          <w:rFonts w:ascii="Times New Roman" w:hAnsi="Times New Roman" w:cs="Times New Roman"/>
          <w:sz w:val="24"/>
          <w:szCs w:val="24"/>
          <w:lang w:val="en-US"/>
        </w:rPr>
        <w:t>four</w:t>
      </w:r>
      <w:r>
        <w:rPr>
          <w:rFonts w:ascii="Times New Roman" w:hAnsi="Times New Roman" w:cs="Times New Roman"/>
          <w:sz w:val="24"/>
          <w:szCs w:val="24"/>
          <w:lang w:val="en-US"/>
        </w:rPr>
        <w:t xml:space="preserve"> working packages (WPs), as described below </w:t>
      </w:r>
      <w:r w:rsidR="00102359">
        <w:rPr>
          <w:rFonts w:ascii="Times New Roman" w:hAnsi="Times New Roman" w:cs="Times New Roman"/>
          <w:sz w:val="24"/>
          <w:szCs w:val="24"/>
          <w:lang w:val="en-US"/>
        </w:rPr>
        <w:t xml:space="preserve">(with the indication of length of effort expressed in months), </w:t>
      </w:r>
      <w:r>
        <w:rPr>
          <w:rFonts w:ascii="Times New Roman" w:hAnsi="Times New Roman" w:cs="Times New Roman"/>
          <w:sz w:val="24"/>
          <w:szCs w:val="24"/>
          <w:lang w:val="en-US"/>
        </w:rPr>
        <w:t xml:space="preserve">and summarized in Figure 1. </w:t>
      </w:r>
    </w:p>
    <w:p w14:paraId="17089A34" w14:textId="77777777" w:rsidR="00241268" w:rsidRDefault="00241268" w:rsidP="00241268">
      <w:pPr>
        <w:spacing w:after="0" w:line="360" w:lineRule="auto"/>
        <w:rPr>
          <w:rFonts w:ascii="Times New Roman" w:hAnsi="Times New Roman" w:cs="Times New Roman"/>
          <w:sz w:val="24"/>
          <w:szCs w:val="24"/>
          <w:u w:val="single"/>
          <w:lang w:val="en-GB" w:eastAsia="it-IT" w:bidi="it-IT"/>
        </w:rPr>
      </w:pPr>
    </w:p>
    <w:p w14:paraId="7FB0121B" w14:textId="2549B099" w:rsidR="00103375" w:rsidRPr="00842649" w:rsidRDefault="00D56A46" w:rsidP="00241268">
      <w:pPr>
        <w:spacing w:after="0" w:line="360" w:lineRule="auto"/>
        <w:rPr>
          <w:rFonts w:ascii="Times New Roman" w:hAnsi="Times New Roman" w:cs="Times New Roman"/>
          <w:sz w:val="24"/>
          <w:szCs w:val="24"/>
          <w:u w:val="single"/>
          <w:lang w:val="en-GB" w:eastAsia="it-IT" w:bidi="it-IT"/>
        </w:rPr>
      </w:pPr>
      <w:r w:rsidRPr="00842649">
        <w:rPr>
          <w:rFonts w:ascii="Times New Roman" w:hAnsi="Times New Roman" w:cs="Times New Roman"/>
          <w:sz w:val="24"/>
          <w:szCs w:val="24"/>
          <w:u w:val="single"/>
          <w:lang w:val="en-GB" w:eastAsia="it-IT" w:bidi="it-IT"/>
        </w:rPr>
        <w:t>WP0: Project management (months 1-1</w:t>
      </w:r>
      <w:r w:rsidR="00745AB6">
        <w:rPr>
          <w:rFonts w:ascii="Times New Roman" w:hAnsi="Times New Roman" w:cs="Times New Roman"/>
          <w:sz w:val="24"/>
          <w:szCs w:val="24"/>
          <w:u w:val="single"/>
          <w:lang w:val="en-GB" w:eastAsia="it-IT" w:bidi="it-IT"/>
        </w:rPr>
        <w:t>8</w:t>
      </w:r>
      <w:r w:rsidRPr="00842649">
        <w:rPr>
          <w:rFonts w:ascii="Times New Roman" w:hAnsi="Times New Roman" w:cs="Times New Roman"/>
          <w:sz w:val="24"/>
          <w:szCs w:val="24"/>
          <w:u w:val="single"/>
          <w:lang w:val="en-GB" w:eastAsia="it-IT" w:bidi="it-IT"/>
        </w:rPr>
        <w:t>)</w:t>
      </w:r>
    </w:p>
    <w:p w14:paraId="20B38168" w14:textId="51FB959F" w:rsidR="0061025F" w:rsidRPr="0061025F" w:rsidRDefault="0061025F" w:rsidP="00241268">
      <w:pPr>
        <w:spacing w:after="0" w:line="360" w:lineRule="auto"/>
        <w:jc w:val="both"/>
        <w:rPr>
          <w:rFonts w:ascii="Times New Roman" w:hAnsi="Times New Roman" w:cs="Times New Roman"/>
          <w:sz w:val="24"/>
          <w:szCs w:val="24"/>
          <w:lang w:val="en-US" w:eastAsia="it-IT" w:bidi="it-IT"/>
        </w:rPr>
      </w:pPr>
      <w:r w:rsidRPr="0061025F">
        <w:rPr>
          <w:rFonts w:ascii="Times New Roman" w:hAnsi="Times New Roman" w:cs="Times New Roman"/>
          <w:sz w:val="24"/>
          <w:szCs w:val="24"/>
          <w:lang w:val="en-US" w:eastAsia="it-IT" w:bidi="it-IT"/>
        </w:rPr>
        <w:t xml:space="preserve">The research fellow will support the Principal Investigator </w:t>
      </w:r>
      <w:r>
        <w:rPr>
          <w:rFonts w:ascii="Times New Roman" w:hAnsi="Times New Roman" w:cs="Times New Roman"/>
          <w:sz w:val="24"/>
          <w:szCs w:val="24"/>
          <w:lang w:val="en-US" w:eastAsia="it-IT" w:bidi="it-IT"/>
        </w:rPr>
        <w:t xml:space="preserve">in </w:t>
      </w:r>
      <w:r w:rsidRPr="0061025F">
        <w:rPr>
          <w:rFonts w:ascii="Times New Roman" w:hAnsi="Times New Roman" w:cs="Times New Roman"/>
          <w:sz w:val="24"/>
          <w:szCs w:val="24"/>
          <w:lang w:val="en-US" w:eastAsia="it-IT" w:bidi="it-IT"/>
        </w:rPr>
        <w:t xml:space="preserve">the management </w:t>
      </w:r>
      <w:r>
        <w:rPr>
          <w:rFonts w:ascii="Times New Roman" w:hAnsi="Times New Roman" w:cs="Times New Roman"/>
          <w:sz w:val="24"/>
          <w:szCs w:val="24"/>
          <w:lang w:val="en-US" w:eastAsia="it-IT" w:bidi="it-IT"/>
        </w:rPr>
        <w:t xml:space="preserve">of the project, for instance in terms of </w:t>
      </w:r>
      <w:r w:rsidR="00CE7B7B">
        <w:rPr>
          <w:rFonts w:ascii="Times New Roman" w:hAnsi="Times New Roman" w:cs="Times New Roman"/>
          <w:sz w:val="24"/>
          <w:szCs w:val="24"/>
          <w:lang w:val="en-US" w:eastAsia="it-IT" w:bidi="it-IT"/>
        </w:rPr>
        <w:t xml:space="preserve">organizing meetings with relevant stakeholders or project partners. </w:t>
      </w:r>
    </w:p>
    <w:p w14:paraId="5165FB50" w14:textId="77777777" w:rsidR="00241268" w:rsidRDefault="00241268" w:rsidP="00241268">
      <w:pPr>
        <w:spacing w:after="0" w:line="360" w:lineRule="auto"/>
        <w:rPr>
          <w:rFonts w:ascii="Times New Roman" w:hAnsi="Times New Roman" w:cs="Times New Roman"/>
          <w:sz w:val="24"/>
          <w:szCs w:val="24"/>
          <w:u w:val="single"/>
          <w:lang w:val="en-GB" w:eastAsia="it-IT" w:bidi="it-IT"/>
        </w:rPr>
      </w:pPr>
    </w:p>
    <w:p w14:paraId="21784654" w14:textId="40106E58" w:rsidR="000C39CC" w:rsidRPr="00842649" w:rsidRDefault="000C39CC" w:rsidP="00241268">
      <w:pPr>
        <w:spacing w:after="0" w:line="360" w:lineRule="auto"/>
        <w:rPr>
          <w:rFonts w:ascii="Times New Roman" w:hAnsi="Times New Roman" w:cs="Times New Roman"/>
          <w:sz w:val="24"/>
          <w:szCs w:val="24"/>
          <w:u w:val="single"/>
          <w:lang w:val="en-GB" w:eastAsia="it-IT" w:bidi="it-IT"/>
        </w:rPr>
      </w:pPr>
      <w:r w:rsidRPr="00842649">
        <w:rPr>
          <w:rFonts w:ascii="Times New Roman" w:hAnsi="Times New Roman" w:cs="Times New Roman"/>
          <w:sz w:val="24"/>
          <w:szCs w:val="24"/>
          <w:u w:val="single"/>
          <w:lang w:val="en-GB" w:eastAsia="it-IT" w:bidi="it-IT"/>
        </w:rPr>
        <w:lastRenderedPageBreak/>
        <w:t>WP1: Anal</w:t>
      </w:r>
      <w:r w:rsidR="00CE7B7B" w:rsidRPr="00842649">
        <w:rPr>
          <w:rFonts w:ascii="Times New Roman" w:hAnsi="Times New Roman" w:cs="Times New Roman"/>
          <w:sz w:val="24"/>
          <w:szCs w:val="24"/>
          <w:u w:val="single"/>
          <w:lang w:val="en-GB" w:eastAsia="it-IT" w:bidi="it-IT"/>
        </w:rPr>
        <w:t xml:space="preserve">ysis of the literature (months 1-2) </w:t>
      </w:r>
    </w:p>
    <w:p w14:paraId="1E2ECC4D" w14:textId="6BE6317B" w:rsidR="009033C4" w:rsidRDefault="00051B83" w:rsidP="00241268">
      <w:pPr>
        <w:spacing w:after="0" w:line="360" w:lineRule="auto"/>
        <w:jc w:val="both"/>
        <w:rPr>
          <w:rFonts w:ascii="Times New Roman" w:hAnsi="Times New Roman" w:cs="Times New Roman"/>
          <w:sz w:val="24"/>
          <w:szCs w:val="24"/>
          <w:lang w:val="en-US"/>
        </w:rPr>
      </w:pPr>
      <w:r w:rsidRPr="00051B83">
        <w:rPr>
          <w:rFonts w:ascii="Times New Roman" w:hAnsi="Times New Roman" w:cs="Times New Roman"/>
          <w:sz w:val="24"/>
          <w:szCs w:val="24"/>
          <w:lang w:val="en-US" w:eastAsia="it-IT" w:bidi="it-IT"/>
        </w:rPr>
        <w:t>In this WP</w:t>
      </w:r>
      <w:r>
        <w:rPr>
          <w:rFonts w:ascii="Times New Roman" w:hAnsi="Times New Roman" w:cs="Times New Roman"/>
          <w:sz w:val="24"/>
          <w:szCs w:val="24"/>
          <w:lang w:val="en-US" w:eastAsia="it-IT" w:bidi="it-IT"/>
        </w:rPr>
        <w:t xml:space="preserve">, </w:t>
      </w:r>
      <w:r w:rsidRPr="00051B83">
        <w:rPr>
          <w:rFonts w:ascii="Times New Roman" w:hAnsi="Times New Roman" w:cs="Times New Roman"/>
          <w:sz w:val="24"/>
          <w:szCs w:val="24"/>
          <w:lang w:val="en-US" w:eastAsia="it-IT" w:bidi="it-IT"/>
        </w:rPr>
        <w:t>the research fellow will be</w:t>
      </w:r>
      <w:r>
        <w:rPr>
          <w:rFonts w:ascii="Times New Roman" w:hAnsi="Times New Roman" w:cs="Times New Roman"/>
          <w:sz w:val="24"/>
          <w:szCs w:val="24"/>
          <w:lang w:val="en-US" w:eastAsia="it-IT" w:bidi="it-IT"/>
        </w:rPr>
        <w:t xml:space="preserve"> in charge of understanding the available literature on </w:t>
      </w:r>
      <w:r w:rsidR="00745AB6">
        <w:rPr>
          <w:rFonts w:ascii="Times New Roman" w:hAnsi="Times New Roman" w:cs="Times New Roman"/>
          <w:sz w:val="24"/>
          <w:szCs w:val="24"/>
          <w:lang w:val="en-US" w:eastAsia="it-IT" w:bidi="it-IT"/>
        </w:rPr>
        <w:t>female</w:t>
      </w:r>
      <w:r>
        <w:rPr>
          <w:rFonts w:ascii="Times New Roman" w:hAnsi="Times New Roman" w:cs="Times New Roman"/>
          <w:sz w:val="24"/>
          <w:szCs w:val="24"/>
          <w:lang w:val="en-US" w:eastAsia="it-IT" w:bidi="it-IT"/>
        </w:rPr>
        <w:t xml:space="preserve"> entrepreneurship, its relevant gaps, and the potential contribution of this research project. </w:t>
      </w:r>
    </w:p>
    <w:p w14:paraId="1AB667F7" w14:textId="77777777" w:rsidR="00241268" w:rsidRDefault="00241268" w:rsidP="00241268">
      <w:pPr>
        <w:spacing w:after="0" w:line="360" w:lineRule="auto"/>
        <w:outlineLvl w:val="0"/>
        <w:rPr>
          <w:rFonts w:ascii="Times New Roman" w:hAnsi="Times New Roman" w:cs="Times New Roman"/>
          <w:sz w:val="24"/>
          <w:szCs w:val="24"/>
          <w:u w:val="single"/>
          <w:lang w:val="en-US" w:eastAsia="it-IT" w:bidi="it-IT"/>
        </w:rPr>
      </w:pPr>
    </w:p>
    <w:p w14:paraId="046059E7" w14:textId="506701A1" w:rsidR="000C39CC" w:rsidRPr="00102359" w:rsidRDefault="000C39CC" w:rsidP="00241268">
      <w:pPr>
        <w:spacing w:after="0" w:line="360" w:lineRule="auto"/>
        <w:outlineLvl w:val="0"/>
        <w:rPr>
          <w:rFonts w:ascii="Times New Roman" w:hAnsi="Times New Roman" w:cs="Times New Roman"/>
          <w:sz w:val="24"/>
          <w:szCs w:val="24"/>
          <w:u w:val="single"/>
          <w:lang w:val="en-US" w:eastAsia="it-IT" w:bidi="it-IT"/>
        </w:rPr>
      </w:pPr>
      <w:r w:rsidRPr="00102359">
        <w:rPr>
          <w:rFonts w:ascii="Times New Roman" w:hAnsi="Times New Roman" w:cs="Times New Roman"/>
          <w:sz w:val="24"/>
          <w:szCs w:val="24"/>
          <w:u w:val="single"/>
          <w:lang w:val="en-US" w:eastAsia="it-IT" w:bidi="it-IT"/>
        </w:rPr>
        <w:t xml:space="preserve">WP2: </w:t>
      </w:r>
      <w:r w:rsidR="00037C1D" w:rsidRPr="00102359">
        <w:rPr>
          <w:rFonts w:ascii="Times New Roman" w:hAnsi="Times New Roman" w:cs="Times New Roman"/>
          <w:sz w:val="24"/>
          <w:szCs w:val="24"/>
          <w:u w:val="single"/>
          <w:lang w:val="en-US" w:eastAsia="it-IT" w:bidi="it-IT"/>
        </w:rPr>
        <w:t>Data collection and database creation (month</w:t>
      </w:r>
      <w:r w:rsidR="00102359" w:rsidRPr="00102359">
        <w:rPr>
          <w:rFonts w:ascii="Times New Roman" w:hAnsi="Times New Roman" w:cs="Times New Roman"/>
          <w:sz w:val="24"/>
          <w:szCs w:val="24"/>
          <w:u w:val="single"/>
          <w:lang w:val="en-US" w:eastAsia="it-IT" w:bidi="it-IT"/>
        </w:rPr>
        <w:t>s</w:t>
      </w:r>
      <w:r w:rsidR="00037C1D" w:rsidRPr="00102359">
        <w:rPr>
          <w:rFonts w:ascii="Times New Roman" w:hAnsi="Times New Roman" w:cs="Times New Roman"/>
          <w:sz w:val="24"/>
          <w:szCs w:val="24"/>
          <w:u w:val="single"/>
          <w:lang w:val="en-US" w:eastAsia="it-IT" w:bidi="it-IT"/>
        </w:rPr>
        <w:t xml:space="preserve"> 3-</w:t>
      </w:r>
      <w:r w:rsidR="00745AB6">
        <w:rPr>
          <w:rFonts w:ascii="Times New Roman" w:hAnsi="Times New Roman" w:cs="Times New Roman"/>
          <w:sz w:val="24"/>
          <w:szCs w:val="24"/>
          <w:u w:val="single"/>
          <w:lang w:val="en-US" w:eastAsia="it-IT" w:bidi="it-IT"/>
        </w:rPr>
        <w:t>9</w:t>
      </w:r>
      <w:r w:rsidR="00037C1D" w:rsidRPr="00102359">
        <w:rPr>
          <w:rFonts w:ascii="Times New Roman" w:hAnsi="Times New Roman" w:cs="Times New Roman"/>
          <w:sz w:val="24"/>
          <w:szCs w:val="24"/>
          <w:u w:val="single"/>
          <w:lang w:val="en-US" w:eastAsia="it-IT" w:bidi="it-IT"/>
        </w:rPr>
        <w:t xml:space="preserve">) </w:t>
      </w:r>
    </w:p>
    <w:p w14:paraId="4EA286BE" w14:textId="16601D42" w:rsidR="00D9373E" w:rsidRDefault="00037C1D" w:rsidP="00241268">
      <w:pPr>
        <w:spacing w:after="0" w:line="360" w:lineRule="auto"/>
        <w:jc w:val="both"/>
        <w:outlineLvl w:val="0"/>
        <w:rPr>
          <w:rFonts w:ascii="Times New Roman" w:hAnsi="Times New Roman" w:cs="Times New Roman"/>
          <w:sz w:val="24"/>
          <w:szCs w:val="24"/>
          <w:lang w:val="en-US" w:eastAsia="it-IT" w:bidi="it-IT"/>
        </w:rPr>
      </w:pPr>
      <w:r w:rsidRPr="00037C1D">
        <w:rPr>
          <w:rFonts w:ascii="Times New Roman" w:hAnsi="Times New Roman" w:cs="Times New Roman"/>
          <w:sz w:val="24"/>
          <w:szCs w:val="24"/>
          <w:lang w:val="en-US" w:eastAsia="it-IT" w:bidi="it-IT"/>
        </w:rPr>
        <w:t>Drawing on the different d</w:t>
      </w:r>
      <w:r>
        <w:rPr>
          <w:rFonts w:ascii="Times New Roman" w:hAnsi="Times New Roman" w:cs="Times New Roman"/>
          <w:sz w:val="24"/>
          <w:szCs w:val="24"/>
          <w:lang w:val="en-US" w:eastAsia="it-IT" w:bidi="it-IT"/>
        </w:rPr>
        <w:t xml:space="preserve">ata sources described in the Methodology of the research, the </w:t>
      </w:r>
      <w:r w:rsidR="00940F84">
        <w:rPr>
          <w:rFonts w:ascii="Times New Roman" w:hAnsi="Times New Roman" w:cs="Times New Roman"/>
          <w:sz w:val="24"/>
          <w:szCs w:val="24"/>
          <w:lang w:val="en-US" w:eastAsia="it-IT" w:bidi="it-IT"/>
        </w:rPr>
        <w:t xml:space="preserve">research fellow will deliver </w:t>
      </w:r>
      <w:r w:rsidR="00745AB6">
        <w:rPr>
          <w:rFonts w:ascii="Times New Roman" w:hAnsi="Times New Roman" w:cs="Times New Roman"/>
          <w:sz w:val="24"/>
          <w:szCs w:val="24"/>
          <w:lang w:val="en-US" w:eastAsia="it-IT" w:bidi="it-IT"/>
        </w:rPr>
        <w:t>a dataset about i</w:t>
      </w:r>
      <w:r w:rsidR="00D9373E" w:rsidRPr="00FA4472">
        <w:rPr>
          <w:rFonts w:ascii="Times New Roman" w:hAnsi="Times New Roman" w:cs="Times New Roman"/>
          <w:sz w:val="24"/>
          <w:szCs w:val="24"/>
          <w:lang w:val="en-US" w:eastAsia="it-IT" w:bidi="it-IT"/>
        </w:rPr>
        <w:t xml:space="preserve">nnovative start-ups in Italy founded by </w:t>
      </w:r>
      <w:r w:rsidR="00745AB6">
        <w:rPr>
          <w:rFonts w:ascii="Times New Roman" w:hAnsi="Times New Roman" w:cs="Times New Roman"/>
          <w:sz w:val="24"/>
          <w:szCs w:val="24"/>
          <w:lang w:val="en-US" w:eastAsia="it-IT" w:bidi="it-IT"/>
        </w:rPr>
        <w:t>female</w:t>
      </w:r>
      <w:r w:rsidR="00D9373E" w:rsidRPr="00FA4472">
        <w:rPr>
          <w:rFonts w:ascii="Times New Roman" w:hAnsi="Times New Roman" w:cs="Times New Roman"/>
          <w:sz w:val="24"/>
          <w:szCs w:val="24"/>
          <w:lang w:val="en-US" w:eastAsia="it-IT" w:bidi="it-IT"/>
        </w:rPr>
        <w:t xml:space="preserve"> entrepreneurs – containing individual-level information about entrepreneurs’ demographic and entrepreneurial characteristics; firm-level information about </w:t>
      </w:r>
      <w:r w:rsidR="00745AB6">
        <w:rPr>
          <w:rFonts w:ascii="Times New Roman" w:hAnsi="Times New Roman" w:cs="Times New Roman"/>
          <w:sz w:val="24"/>
          <w:szCs w:val="24"/>
          <w:lang w:val="en-US" w:eastAsia="it-IT" w:bidi="it-IT"/>
        </w:rPr>
        <w:t>firm</w:t>
      </w:r>
      <w:r w:rsidR="00D9373E" w:rsidRPr="00FA4472">
        <w:rPr>
          <w:rFonts w:ascii="Times New Roman" w:hAnsi="Times New Roman" w:cs="Times New Roman"/>
          <w:sz w:val="24"/>
          <w:szCs w:val="24"/>
          <w:lang w:val="en-US" w:eastAsia="it-IT" w:bidi="it-IT"/>
        </w:rPr>
        <w:t xml:space="preserve"> characteristics, market and innovative performances; and regional-level information. This dataset is expected to be delivered by month </w:t>
      </w:r>
      <w:r w:rsidR="00745AB6">
        <w:rPr>
          <w:rFonts w:ascii="Times New Roman" w:hAnsi="Times New Roman" w:cs="Times New Roman"/>
          <w:sz w:val="24"/>
          <w:szCs w:val="24"/>
          <w:lang w:val="en-US" w:eastAsia="it-IT" w:bidi="it-IT"/>
        </w:rPr>
        <w:t>9</w:t>
      </w:r>
      <w:r w:rsidR="00D9373E" w:rsidRPr="00FA4472">
        <w:rPr>
          <w:rFonts w:ascii="Times New Roman" w:hAnsi="Times New Roman" w:cs="Times New Roman"/>
          <w:sz w:val="24"/>
          <w:szCs w:val="24"/>
          <w:lang w:val="en-US" w:eastAsia="it-IT" w:bidi="it-IT"/>
        </w:rPr>
        <w:t xml:space="preserve">. </w:t>
      </w:r>
    </w:p>
    <w:p w14:paraId="5A33F58E" w14:textId="77777777" w:rsidR="00241268" w:rsidRDefault="00241268" w:rsidP="00241268">
      <w:pPr>
        <w:spacing w:after="0" w:line="360" w:lineRule="auto"/>
        <w:outlineLvl w:val="0"/>
        <w:rPr>
          <w:rFonts w:ascii="Times New Roman" w:hAnsi="Times New Roman" w:cs="Times New Roman"/>
          <w:sz w:val="24"/>
          <w:szCs w:val="24"/>
          <w:u w:val="single"/>
          <w:lang w:val="en-US" w:eastAsia="it-IT" w:bidi="it-IT"/>
        </w:rPr>
      </w:pPr>
    </w:p>
    <w:p w14:paraId="4C1813AB" w14:textId="62BF267A" w:rsidR="000C39CC" w:rsidRPr="00102359" w:rsidRDefault="000C39CC" w:rsidP="00241268">
      <w:pPr>
        <w:spacing w:after="0" w:line="360" w:lineRule="auto"/>
        <w:outlineLvl w:val="0"/>
        <w:rPr>
          <w:rFonts w:ascii="Times New Roman" w:hAnsi="Times New Roman" w:cs="Times New Roman"/>
          <w:sz w:val="24"/>
          <w:szCs w:val="24"/>
          <w:u w:val="single"/>
          <w:lang w:val="en-US" w:eastAsia="it-IT" w:bidi="it-IT"/>
        </w:rPr>
      </w:pPr>
      <w:r w:rsidRPr="00102359">
        <w:rPr>
          <w:rFonts w:ascii="Times New Roman" w:hAnsi="Times New Roman" w:cs="Times New Roman"/>
          <w:sz w:val="24"/>
          <w:szCs w:val="24"/>
          <w:u w:val="single"/>
          <w:lang w:val="en-US" w:eastAsia="it-IT" w:bidi="it-IT"/>
        </w:rPr>
        <w:t xml:space="preserve">WP3: </w:t>
      </w:r>
      <w:r w:rsidR="00102359" w:rsidRPr="00102359">
        <w:rPr>
          <w:rFonts w:ascii="Times New Roman" w:hAnsi="Times New Roman" w:cs="Times New Roman"/>
          <w:sz w:val="24"/>
          <w:szCs w:val="24"/>
          <w:u w:val="single"/>
          <w:lang w:val="en-US" w:eastAsia="it-IT" w:bidi="it-IT"/>
        </w:rPr>
        <w:t xml:space="preserve">Data analysis, writing, and dissemination (months </w:t>
      </w:r>
      <w:r w:rsidR="00745AB6">
        <w:rPr>
          <w:rFonts w:ascii="Times New Roman" w:hAnsi="Times New Roman" w:cs="Times New Roman"/>
          <w:sz w:val="24"/>
          <w:szCs w:val="24"/>
          <w:u w:val="single"/>
          <w:lang w:val="en-US" w:eastAsia="it-IT" w:bidi="it-IT"/>
        </w:rPr>
        <w:t>9</w:t>
      </w:r>
      <w:r w:rsidR="00102359" w:rsidRPr="00102359">
        <w:rPr>
          <w:rFonts w:ascii="Times New Roman" w:hAnsi="Times New Roman" w:cs="Times New Roman"/>
          <w:sz w:val="24"/>
          <w:szCs w:val="24"/>
          <w:u w:val="single"/>
          <w:lang w:val="en-US" w:eastAsia="it-IT" w:bidi="it-IT"/>
        </w:rPr>
        <w:t>-1</w:t>
      </w:r>
      <w:r w:rsidR="00745AB6">
        <w:rPr>
          <w:rFonts w:ascii="Times New Roman" w:hAnsi="Times New Roman" w:cs="Times New Roman"/>
          <w:sz w:val="24"/>
          <w:szCs w:val="24"/>
          <w:u w:val="single"/>
          <w:lang w:val="en-US" w:eastAsia="it-IT" w:bidi="it-IT"/>
        </w:rPr>
        <w:t>8</w:t>
      </w:r>
      <w:r w:rsidR="00102359" w:rsidRPr="00102359">
        <w:rPr>
          <w:rFonts w:ascii="Times New Roman" w:hAnsi="Times New Roman" w:cs="Times New Roman"/>
          <w:sz w:val="24"/>
          <w:szCs w:val="24"/>
          <w:u w:val="single"/>
          <w:lang w:val="en-US" w:eastAsia="it-IT" w:bidi="it-IT"/>
        </w:rPr>
        <w:t>)</w:t>
      </w:r>
      <w:r w:rsidRPr="00102359">
        <w:rPr>
          <w:rFonts w:ascii="Times New Roman" w:hAnsi="Times New Roman" w:cs="Times New Roman"/>
          <w:sz w:val="24"/>
          <w:szCs w:val="24"/>
          <w:u w:val="single"/>
          <w:lang w:val="en-US" w:eastAsia="it-IT" w:bidi="it-IT"/>
        </w:rPr>
        <w:t xml:space="preserve"> </w:t>
      </w:r>
    </w:p>
    <w:p w14:paraId="52B76F7F" w14:textId="77777777" w:rsidR="005F5244" w:rsidRDefault="005F5244" w:rsidP="00241268">
      <w:pPr>
        <w:spacing w:after="0" w:line="360" w:lineRule="auto"/>
        <w:jc w:val="both"/>
        <w:rPr>
          <w:rFonts w:ascii="Times New Roman" w:hAnsi="Times New Roman" w:cs="Times New Roman"/>
          <w:sz w:val="24"/>
          <w:szCs w:val="24"/>
          <w:lang w:val="en-US"/>
        </w:rPr>
      </w:pPr>
      <w:r w:rsidRPr="005F5244">
        <w:rPr>
          <w:rFonts w:ascii="Times New Roman" w:hAnsi="Times New Roman" w:cs="Times New Roman"/>
          <w:sz w:val="24"/>
          <w:szCs w:val="24"/>
          <w:lang w:val="en-US"/>
        </w:rPr>
        <w:t xml:space="preserve">In this WP, the research fellow will collaborate with the research team of the </w:t>
      </w:r>
      <w:r>
        <w:rPr>
          <w:rFonts w:ascii="Times New Roman" w:hAnsi="Times New Roman" w:cs="Times New Roman"/>
          <w:sz w:val="24"/>
          <w:szCs w:val="24"/>
          <w:lang w:val="en-US"/>
        </w:rPr>
        <w:t xml:space="preserve">project to the preparation of the following </w:t>
      </w:r>
      <w:r w:rsidR="008F3115">
        <w:rPr>
          <w:rFonts w:ascii="Times New Roman" w:hAnsi="Times New Roman" w:cs="Times New Roman"/>
          <w:sz w:val="24"/>
          <w:szCs w:val="24"/>
          <w:lang w:val="en-US"/>
        </w:rPr>
        <w:t>deliverables</w:t>
      </w:r>
      <w:r>
        <w:rPr>
          <w:rFonts w:ascii="Times New Roman" w:hAnsi="Times New Roman" w:cs="Times New Roman"/>
          <w:sz w:val="24"/>
          <w:szCs w:val="24"/>
          <w:lang w:val="en-US"/>
        </w:rPr>
        <w:t xml:space="preserve">: </w:t>
      </w:r>
    </w:p>
    <w:p w14:paraId="79EE24F9" w14:textId="77777777" w:rsidR="00745AB6" w:rsidRPr="00745AB6" w:rsidRDefault="00745AB6" w:rsidP="00241268">
      <w:pPr>
        <w:pStyle w:val="Paragrafoelenco"/>
        <w:numPr>
          <w:ilvl w:val="0"/>
          <w:numId w:val="16"/>
        </w:numPr>
        <w:autoSpaceDE w:val="0"/>
        <w:autoSpaceDN w:val="0"/>
        <w:adjustRightInd w:val="0"/>
        <w:spacing w:after="0" w:line="360" w:lineRule="auto"/>
        <w:jc w:val="both"/>
        <w:rPr>
          <w:rFonts w:ascii="Times New Roman" w:eastAsia="DejaVuSans" w:hAnsi="Times New Roman" w:cs="Times New Roman"/>
          <w:sz w:val="24"/>
          <w:szCs w:val="24"/>
          <w:lang w:val="en-GB"/>
        </w:rPr>
      </w:pPr>
      <w:r w:rsidRPr="00745AB6">
        <w:rPr>
          <w:rFonts w:ascii="Times New Roman" w:eastAsia="DejaVuSans" w:hAnsi="Times New Roman" w:cs="Times New Roman"/>
          <w:sz w:val="24"/>
          <w:szCs w:val="24"/>
          <w:lang w:val="en-GB"/>
        </w:rPr>
        <w:t>One report that presents the findings and suggests practice-policy recommendations</w:t>
      </w:r>
      <w:r>
        <w:rPr>
          <w:rFonts w:ascii="Times New Roman" w:eastAsia="DejaVuSans" w:hAnsi="Times New Roman" w:cs="Times New Roman"/>
          <w:sz w:val="24"/>
          <w:szCs w:val="24"/>
          <w:lang w:val="en-GB"/>
        </w:rPr>
        <w:t>;</w:t>
      </w:r>
    </w:p>
    <w:p w14:paraId="4330092A" w14:textId="77777777" w:rsidR="00745AB6" w:rsidRDefault="00745AB6" w:rsidP="00241268">
      <w:pPr>
        <w:pStyle w:val="Paragrafoelenco"/>
        <w:numPr>
          <w:ilvl w:val="0"/>
          <w:numId w:val="16"/>
        </w:numPr>
        <w:autoSpaceDE w:val="0"/>
        <w:autoSpaceDN w:val="0"/>
        <w:adjustRightInd w:val="0"/>
        <w:spacing w:after="0" w:line="360" w:lineRule="auto"/>
        <w:jc w:val="both"/>
        <w:rPr>
          <w:rFonts w:ascii="Times New Roman" w:eastAsia="DejaVuSans" w:hAnsi="Times New Roman" w:cs="Times New Roman"/>
          <w:sz w:val="24"/>
          <w:szCs w:val="24"/>
          <w:lang w:val="en-GB"/>
        </w:rPr>
      </w:pPr>
      <w:r w:rsidRPr="00745AB6">
        <w:rPr>
          <w:rFonts w:ascii="Times New Roman" w:eastAsia="DejaVuSans" w:hAnsi="Times New Roman" w:cs="Times New Roman"/>
          <w:sz w:val="24"/>
          <w:szCs w:val="24"/>
          <w:lang w:val="en-GB"/>
        </w:rPr>
        <w:t>At least two working papers presented at conferences or sent for publication;</w:t>
      </w:r>
    </w:p>
    <w:p w14:paraId="67081856" w14:textId="77777777" w:rsidR="00745AB6" w:rsidRDefault="00745AB6" w:rsidP="00241268">
      <w:pPr>
        <w:pStyle w:val="Paragrafoelenco"/>
        <w:numPr>
          <w:ilvl w:val="0"/>
          <w:numId w:val="16"/>
        </w:numPr>
        <w:autoSpaceDE w:val="0"/>
        <w:autoSpaceDN w:val="0"/>
        <w:adjustRightInd w:val="0"/>
        <w:spacing w:after="0" w:line="360" w:lineRule="auto"/>
        <w:jc w:val="both"/>
        <w:rPr>
          <w:rFonts w:ascii="Times New Roman" w:eastAsia="DejaVuSans" w:hAnsi="Times New Roman" w:cs="Times New Roman"/>
          <w:sz w:val="24"/>
          <w:szCs w:val="24"/>
          <w:lang w:val="en-GB"/>
        </w:rPr>
      </w:pPr>
      <w:r w:rsidRPr="00745AB6">
        <w:rPr>
          <w:rFonts w:ascii="Times New Roman" w:eastAsia="DejaVuSans" w:hAnsi="Times New Roman" w:cs="Times New Roman"/>
          <w:sz w:val="24"/>
          <w:szCs w:val="24"/>
          <w:lang w:val="en-GB"/>
        </w:rPr>
        <w:t>At least one practice-oriented blogs/articles (e.g., La Voce, The Conversation);</w:t>
      </w:r>
    </w:p>
    <w:p w14:paraId="3253DEE6" w14:textId="77777777" w:rsidR="00745AB6" w:rsidRDefault="00745AB6" w:rsidP="00241268">
      <w:pPr>
        <w:autoSpaceDE w:val="0"/>
        <w:autoSpaceDN w:val="0"/>
        <w:adjustRightInd w:val="0"/>
        <w:spacing w:after="0" w:line="360" w:lineRule="auto"/>
        <w:jc w:val="both"/>
        <w:rPr>
          <w:rFonts w:ascii="Times New Roman" w:eastAsia="DejaVuSans" w:hAnsi="Times New Roman" w:cs="Times New Roman"/>
          <w:sz w:val="24"/>
          <w:szCs w:val="24"/>
          <w:lang w:val="en-GB"/>
        </w:rPr>
      </w:pPr>
    </w:p>
    <w:p w14:paraId="462E053E" w14:textId="2C3808EB" w:rsidR="00745AB6" w:rsidRPr="00745AB6" w:rsidRDefault="00745AB6" w:rsidP="00241268">
      <w:pPr>
        <w:autoSpaceDE w:val="0"/>
        <w:autoSpaceDN w:val="0"/>
        <w:adjustRightInd w:val="0"/>
        <w:spacing w:after="0" w:line="360" w:lineRule="auto"/>
        <w:jc w:val="both"/>
        <w:rPr>
          <w:rFonts w:ascii="Times New Roman" w:eastAsia="DejaVuSans" w:hAnsi="Times New Roman" w:cs="Times New Roman"/>
          <w:sz w:val="24"/>
          <w:szCs w:val="24"/>
          <w:lang w:val="en-GB"/>
        </w:rPr>
      </w:pPr>
      <w:r>
        <w:rPr>
          <w:rFonts w:ascii="Times New Roman" w:eastAsia="DejaVuSans" w:hAnsi="Times New Roman" w:cs="Times New Roman"/>
          <w:sz w:val="24"/>
          <w:szCs w:val="24"/>
          <w:lang w:val="en-GB"/>
        </w:rPr>
        <w:t>The research fellow will also s</w:t>
      </w:r>
      <w:r w:rsidRPr="00745AB6">
        <w:rPr>
          <w:rFonts w:ascii="Times New Roman" w:eastAsia="DejaVuSans" w:hAnsi="Times New Roman" w:cs="Times New Roman"/>
          <w:sz w:val="24"/>
          <w:szCs w:val="24"/>
          <w:lang w:val="en-GB"/>
        </w:rPr>
        <w:t>upport to the organization of one workshop/conference to present the results of the project to academics, managers, and policymakers</w:t>
      </w:r>
      <w:r w:rsidR="00607ED2">
        <w:rPr>
          <w:rFonts w:ascii="Times New Roman" w:eastAsia="DejaVuSans" w:hAnsi="Times New Roman" w:cs="Times New Roman"/>
          <w:sz w:val="24"/>
          <w:szCs w:val="24"/>
          <w:lang w:val="en-GB"/>
        </w:rPr>
        <w:t>.</w:t>
      </w:r>
    </w:p>
    <w:p w14:paraId="4FE75875" w14:textId="77777777" w:rsidR="00745AB6" w:rsidRPr="00745AB6" w:rsidRDefault="00745AB6" w:rsidP="00241268">
      <w:pPr>
        <w:pStyle w:val="Default"/>
        <w:spacing w:line="360" w:lineRule="auto"/>
        <w:rPr>
          <w:rFonts w:ascii="Times" w:hAnsi="Times"/>
          <w:b/>
          <w:color w:val="auto"/>
          <w:lang w:val="en-GB"/>
        </w:rPr>
      </w:pPr>
    </w:p>
    <w:p w14:paraId="6C0AFE3B" w14:textId="3E3D475C" w:rsidR="000C39CC" w:rsidRPr="00D56A46" w:rsidRDefault="000C39CC" w:rsidP="00241268">
      <w:pPr>
        <w:pStyle w:val="Default"/>
        <w:spacing w:line="360" w:lineRule="auto"/>
        <w:rPr>
          <w:rFonts w:ascii="Times" w:hAnsi="Times"/>
          <w:b/>
          <w:color w:val="auto"/>
          <w:lang w:val="en-US"/>
        </w:rPr>
      </w:pPr>
      <w:r w:rsidRPr="00D56A46">
        <w:rPr>
          <w:rFonts w:ascii="Times" w:hAnsi="Times"/>
          <w:b/>
          <w:color w:val="auto"/>
          <w:lang w:val="en-US"/>
        </w:rPr>
        <w:t>Figur</w:t>
      </w:r>
      <w:r w:rsidR="00D56A46" w:rsidRPr="00D56A46">
        <w:rPr>
          <w:rFonts w:ascii="Times" w:hAnsi="Times"/>
          <w:b/>
          <w:color w:val="auto"/>
          <w:lang w:val="en-US"/>
        </w:rPr>
        <w:t>e</w:t>
      </w:r>
      <w:r w:rsidRPr="00D56A46">
        <w:rPr>
          <w:rFonts w:ascii="Times" w:hAnsi="Times"/>
          <w:b/>
          <w:color w:val="auto"/>
          <w:lang w:val="en-US"/>
        </w:rPr>
        <w:t xml:space="preserve"> 1 – </w:t>
      </w:r>
      <w:r w:rsidR="00D56A46" w:rsidRPr="00D56A46">
        <w:rPr>
          <w:rFonts w:ascii="Times" w:hAnsi="Times"/>
          <w:b/>
          <w:color w:val="auto"/>
          <w:lang w:val="en-US"/>
        </w:rPr>
        <w:t>Expected timeline of t</w:t>
      </w:r>
      <w:r w:rsidR="00D56A46">
        <w:rPr>
          <w:rFonts w:ascii="Times" w:hAnsi="Times"/>
          <w:b/>
          <w:color w:val="auto"/>
          <w:lang w:val="en-US"/>
        </w:rPr>
        <w:t xml:space="preserve">he project </w:t>
      </w:r>
    </w:p>
    <w:tbl>
      <w:tblPr>
        <w:tblW w:w="10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531"/>
        <w:gridCol w:w="344"/>
        <w:gridCol w:w="344"/>
        <w:gridCol w:w="344"/>
        <w:gridCol w:w="344"/>
        <w:gridCol w:w="344"/>
        <w:gridCol w:w="345"/>
        <w:gridCol w:w="344"/>
        <w:gridCol w:w="344"/>
        <w:gridCol w:w="344"/>
        <w:gridCol w:w="344"/>
        <w:gridCol w:w="344"/>
        <w:gridCol w:w="345"/>
        <w:gridCol w:w="345"/>
        <w:gridCol w:w="345"/>
        <w:gridCol w:w="345"/>
        <w:gridCol w:w="345"/>
        <w:gridCol w:w="345"/>
        <w:gridCol w:w="345"/>
      </w:tblGrid>
      <w:tr w:rsidR="00745AB6" w:rsidRPr="00802A48" w14:paraId="1D6613C3" w14:textId="5BA07370" w:rsidTr="007431B2">
        <w:trPr>
          <w:trHeight w:val="828"/>
          <w:jc w:val="center"/>
        </w:trPr>
        <w:tc>
          <w:tcPr>
            <w:tcW w:w="4531" w:type="dxa"/>
            <w:tcBorders>
              <w:top w:val="single" w:sz="4" w:space="0" w:color="auto"/>
            </w:tcBorders>
            <w:vAlign w:val="center"/>
          </w:tcPr>
          <w:p w14:paraId="7CC816AA" w14:textId="77777777" w:rsidR="00745AB6" w:rsidRPr="00802A48" w:rsidRDefault="00745AB6" w:rsidP="00241268">
            <w:pPr>
              <w:spacing w:after="0" w:line="360" w:lineRule="auto"/>
              <w:jc w:val="center"/>
              <w:rPr>
                <w:rFonts w:ascii="Times" w:hAnsi="Times"/>
                <w:b/>
                <w:lang w:bidi="it-IT"/>
              </w:rPr>
            </w:pPr>
            <w:r w:rsidRPr="00802A48">
              <w:rPr>
                <w:rFonts w:ascii="Times" w:hAnsi="Times"/>
                <w:b/>
                <w:lang w:bidi="it-IT"/>
              </w:rPr>
              <w:t>W</w:t>
            </w:r>
            <w:r>
              <w:rPr>
                <w:rFonts w:ascii="Times" w:hAnsi="Times"/>
                <w:b/>
                <w:lang w:bidi="it-IT"/>
              </w:rPr>
              <w:t>P</w:t>
            </w:r>
            <w:r w:rsidRPr="00802A48">
              <w:rPr>
                <w:rFonts w:ascii="Times" w:hAnsi="Times"/>
                <w:b/>
                <w:lang w:bidi="it-IT"/>
              </w:rPr>
              <w:t>/M</w:t>
            </w:r>
            <w:r>
              <w:rPr>
                <w:rFonts w:ascii="Times" w:hAnsi="Times"/>
                <w:b/>
                <w:lang w:bidi="it-IT"/>
              </w:rPr>
              <w:t>onths</w:t>
            </w:r>
          </w:p>
        </w:tc>
        <w:tc>
          <w:tcPr>
            <w:tcW w:w="344" w:type="dxa"/>
            <w:tcBorders>
              <w:bottom w:val="single" w:sz="4" w:space="0" w:color="auto"/>
            </w:tcBorders>
            <w:vAlign w:val="center"/>
          </w:tcPr>
          <w:p w14:paraId="231A7411" w14:textId="77777777" w:rsidR="00745AB6" w:rsidRPr="00802A48" w:rsidRDefault="00745AB6" w:rsidP="00241268">
            <w:pPr>
              <w:spacing w:after="0" w:line="360" w:lineRule="auto"/>
              <w:jc w:val="center"/>
              <w:rPr>
                <w:rFonts w:ascii="Times" w:hAnsi="Times"/>
                <w:b/>
              </w:rPr>
            </w:pPr>
            <w:r w:rsidRPr="00802A48">
              <w:rPr>
                <w:rFonts w:ascii="Times" w:hAnsi="Times"/>
                <w:b/>
              </w:rPr>
              <w:t>1</w:t>
            </w:r>
          </w:p>
        </w:tc>
        <w:tc>
          <w:tcPr>
            <w:tcW w:w="344" w:type="dxa"/>
            <w:tcBorders>
              <w:bottom w:val="single" w:sz="4" w:space="0" w:color="auto"/>
            </w:tcBorders>
            <w:vAlign w:val="center"/>
          </w:tcPr>
          <w:p w14:paraId="48E370D7" w14:textId="77777777" w:rsidR="00745AB6" w:rsidRPr="00802A48" w:rsidRDefault="00745AB6" w:rsidP="00241268">
            <w:pPr>
              <w:spacing w:after="0" w:line="360" w:lineRule="auto"/>
              <w:jc w:val="center"/>
              <w:rPr>
                <w:rFonts w:ascii="Times" w:hAnsi="Times"/>
                <w:b/>
              </w:rPr>
            </w:pPr>
            <w:r w:rsidRPr="00802A48">
              <w:rPr>
                <w:rFonts w:ascii="Times" w:hAnsi="Times"/>
                <w:b/>
              </w:rPr>
              <w:t>2</w:t>
            </w:r>
          </w:p>
        </w:tc>
        <w:tc>
          <w:tcPr>
            <w:tcW w:w="344" w:type="dxa"/>
            <w:tcBorders>
              <w:bottom w:val="single" w:sz="4" w:space="0" w:color="auto"/>
            </w:tcBorders>
            <w:vAlign w:val="center"/>
          </w:tcPr>
          <w:p w14:paraId="586CB894" w14:textId="77777777" w:rsidR="00745AB6" w:rsidRPr="00802A48" w:rsidRDefault="00745AB6" w:rsidP="00241268">
            <w:pPr>
              <w:spacing w:after="0" w:line="360" w:lineRule="auto"/>
              <w:jc w:val="center"/>
              <w:rPr>
                <w:rFonts w:ascii="Times" w:hAnsi="Times"/>
                <w:b/>
              </w:rPr>
            </w:pPr>
            <w:r w:rsidRPr="00802A48">
              <w:rPr>
                <w:rFonts w:ascii="Times" w:hAnsi="Times"/>
                <w:b/>
              </w:rPr>
              <w:t>3</w:t>
            </w:r>
          </w:p>
        </w:tc>
        <w:tc>
          <w:tcPr>
            <w:tcW w:w="344" w:type="dxa"/>
            <w:tcBorders>
              <w:bottom w:val="single" w:sz="4" w:space="0" w:color="auto"/>
            </w:tcBorders>
            <w:vAlign w:val="center"/>
          </w:tcPr>
          <w:p w14:paraId="5DF1E2C0" w14:textId="77777777" w:rsidR="00745AB6" w:rsidRPr="00802A48" w:rsidRDefault="00745AB6" w:rsidP="00241268">
            <w:pPr>
              <w:spacing w:after="0" w:line="360" w:lineRule="auto"/>
              <w:jc w:val="center"/>
              <w:rPr>
                <w:rFonts w:ascii="Times" w:hAnsi="Times"/>
                <w:b/>
              </w:rPr>
            </w:pPr>
            <w:r w:rsidRPr="00802A48">
              <w:rPr>
                <w:rFonts w:ascii="Times" w:hAnsi="Times"/>
                <w:b/>
              </w:rPr>
              <w:t>4</w:t>
            </w:r>
          </w:p>
        </w:tc>
        <w:tc>
          <w:tcPr>
            <w:tcW w:w="344" w:type="dxa"/>
            <w:tcBorders>
              <w:bottom w:val="single" w:sz="4" w:space="0" w:color="auto"/>
            </w:tcBorders>
            <w:vAlign w:val="center"/>
          </w:tcPr>
          <w:p w14:paraId="2394C98D" w14:textId="77777777" w:rsidR="00745AB6" w:rsidRPr="00802A48" w:rsidRDefault="00745AB6" w:rsidP="00241268">
            <w:pPr>
              <w:spacing w:after="0" w:line="360" w:lineRule="auto"/>
              <w:jc w:val="center"/>
              <w:rPr>
                <w:rFonts w:ascii="Times" w:hAnsi="Times"/>
                <w:b/>
              </w:rPr>
            </w:pPr>
            <w:r w:rsidRPr="00802A48">
              <w:rPr>
                <w:rFonts w:ascii="Times" w:hAnsi="Times"/>
                <w:b/>
              </w:rPr>
              <w:t>5</w:t>
            </w:r>
          </w:p>
        </w:tc>
        <w:tc>
          <w:tcPr>
            <w:tcW w:w="345" w:type="dxa"/>
            <w:tcBorders>
              <w:bottom w:val="single" w:sz="4" w:space="0" w:color="auto"/>
            </w:tcBorders>
            <w:vAlign w:val="center"/>
          </w:tcPr>
          <w:p w14:paraId="1E04EBFC" w14:textId="77777777" w:rsidR="00745AB6" w:rsidRPr="00802A48" w:rsidRDefault="00745AB6" w:rsidP="00241268">
            <w:pPr>
              <w:spacing w:after="0" w:line="360" w:lineRule="auto"/>
              <w:jc w:val="center"/>
              <w:rPr>
                <w:rFonts w:ascii="Times" w:hAnsi="Times"/>
                <w:b/>
              </w:rPr>
            </w:pPr>
            <w:r w:rsidRPr="00802A48">
              <w:rPr>
                <w:rFonts w:ascii="Times" w:hAnsi="Times"/>
                <w:b/>
              </w:rPr>
              <w:t>6</w:t>
            </w:r>
          </w:p>
        </w:tc>
        <w:tc>
          <w:tcPr>
            <w:tcW w:w="344" w:type="dxa"/>
            <w:tcBorders>
              <w:bottom w:val="single" w:sz="4" w:space="0" w:color="auto"/>
            </w:tcBorders>
            <w:vAlign w:val="center"/>
          </w:tcPr>
          <w:p w14:paraId="3DDDDA25" w14:textId="77777777" w:rsidR="00745AB6" w:rsidRPr="00802A48" w:rsidRDefault="00745AB6" w:rsidP="00241268">
            <w:pPr>
              <w:spacing w:after="0" w:line="360" w:lineRule="auto"/>
              <w:jc w:val="center"/>
              <w:rPr>
                <w:rFonts w:ascii="Times" w:hAnsi="Times"/>
                <w:b/>
              </w:rPr>
            </w:pPr>
            <w:r w:rsidRPr="00802A48">
              <w:rPr>
                <w:rFonts w:ascii="Times" w:hAnsi="Times"/>
                <w:b/>
              </w:rPr>
              <w:t>7</w:t>
            </w:r>
          </w:p>
        </w:tc>
        <w:tc>
          <w:tcPr>
            <w:tcW w:w="344" w:type="dxa"/>
            <w:tcBorders>
              <w:bottom w:val="single" w:sz="4" w:space="0" w:color="auto"/>
            </w:tcBorders>
            <w:vAlign w:val="center"/>
          </w:tcPr>
          <w:p w14:paraId="03068EBE" w14:textId="77777777" w:rsidR="00745AB6" w:rsidRPr="00802A48" w:rsidRDefault="00745AB6" w:rsidP="00241268">
            <w:pPr>
              <w:spacing w:after="0" w:line="360" w:lineRule="auto"/>
              <w:jc w:val="center"/>
              <w:rPr>
                <w:rFonts w:ascii="Times" w:hAnsi="Times"/>
                <w:b/>
              </w:rPr>
            </w:pPr>
            <w:r w:rsidRPr="00802A48">
              <w:rPr>
                <w:rFonts w:ascii="Times" w:hAnsi="Times"/>
                <w:b/>
              </w:rPr>
              <w:t>8</w:t>
            </w:r>
          </w:p>
        </w:tc>
        <w:tc>
          <w:tcPr>
            <w:tcW w:w="344" w:type="dxa"/>
            <w:tcBorders>
              <w:bottom w:val="single" w:sz="4" w:space="0" w:color="auto"/>
            </w:tcBorders>
            <w:vAlign w:val="center"/>
          </w:tcPr>
          <w:p w14:paraId="2D9EC593" w14:textId="77777777" w:rsidR="00745AB6" w:rsidRPr="00802A48" w:rsidRDefault="00745AB6" w:rsidP="00241268">
            <w:pPr>
              <w:spacing w:after="0" w:line="360" w:lineRule="auto"/>
              <w:jc w:val="center"/>
              <w:rPr>
                <w:rFonts w:ascii="Times" w:hAnsi="Times"/>
                <w:b/>
              </w:rPr>
            </w:pPr>
            <w:r w:rsidRPr="00802A48">
              <w:rPr>
                <w:rFonts w:ascii="Times" w:hAnsi="Times"/>
                <w:b/>
              </w:rPr>
              <w:t>9</w:t>
            </w:r>
          </w:p>
        </w:tc>
        <w:tc>
          <w:tcPr>
            <w:tcW w:w="344" w:type="dxa"/>
            <w:tcBorders>
              <w:bottom w:val="single" w:sz="4" w:space="0" w:color="auto"/>
            </w:tcBorders>
            <w:vAlign w:val="center"/>
          </w:tcPr>
          <w:p w14:paraId="3F0E54DF" w14:textId="77777777" w:rsidR="00745AB6" w:rsidRPr="00802A48" w:rsidRDefault="00745AB6" w:rsidP="00241268">
            <w:pPr>
              <w:spacing w:after="0" w:line="360" w:lineRule="auto"/>
              <w:jc w:val="center"/>
              <w:rPr>
                <w:rFonts w:ascii="Times" w:hAnsi="Times"/>
                <w:b/>
              </w:rPr>
            </w:pPr>
            <w:r w:rsidRPr="00802A48">
              <w:rPr>
                <w:rFonts w:ascii="Times" w:hAnsi="Times"/>
                <w:b/>
              </w:rPr>
              <w:t>10</w:t>
            </w:r>
          </w:p>
        </w:tc>
        <w:tc>
          <w:tcPr>
            <w:tcW w:w="344" w:type="dxa"/>
            <w:tcBorders>
              <w:bottom w:val="single" w:sz="4" w:space="0" w:color="auto"/>
            </w:tcBorders>
            <w:vAlign w:val="center"/>
          </w:tcPr>
          <w:p w14:paraId="23DACFE5" w14:textId="77777777" w:rsidR="00745AB6" w:rsidRPr="00802A48" w:rsidRDefault="00745AB6" w:rsidP="00241268">
            <w:pPr>
              <w:spacing w:after="0" w:line="360" w:lineRule="auto"/>
              <w:jc w:val="center"/>
              <w:rPr>
                <w:rFonts w:ascii="Times" w:hAnsi="Times"/>
                <w:b/>
              </w:rPr>
            </w:pPr>
            <w:r w:rsidRPr="00802A48">
              <w:rPr>
                <w:rFonts w:ascii="Times" w:hAnsi="Times"/>
                <w:b/>
              </w:rPr>
              <w:t>11</w:t>
            </w:r>
          </w:p>
        </w:tc>
        <w:tc>
          <w:tcPr>
            <w:tcW w:w="345" w:type="dxa"/>
            <w:tcBorders>
              <w:bottom w:val="single" w:sz="4" w:space="0" w:color="auto"/>
            </w:tcBorders>
            <w:vAlign w:val="center"/>
          </w:tcPr>
          <w:p w14:paraId="1C6658B7" w14:textId="77777777" w:rsidR="00745AB6" w:rsidRPr="00802A48" w:rsidRDefault="00745AB6" w:rsidP="00241268">
            <w:pPr>
              <w:spacing w:after="0" w:line="360" w:lineRule="auto"/>
              <w:jc w:val="center"/>
              <w:rPr>
                <w:rFonts w:ascii="Times" w:hAnsi="Times"/>
                <w:b/>
              </w:rPr>
            </w:pPr>
            <w:r w:rsidRPr="00802A48">
              <w:rPr>
                <w:rFonts w:ascii="Times" w:hAnsi="Times"/>
                <w:b/>
              </w:rPr>
              <w:t>12</w:t>
            </w:r>
          </w:p>
        </w:tc>
        <w:tc>
          <w:tcPr>
            <w:tcW w:w="345" w:type="dxa"/>
            <w:tcBorders>
              <w:bottom w:val="single" w:sz="4" w:space="0" w:color="auto"/>
            </w:tcBorders>
            <w:vAlign w:val="center"/>
          </w:tcPr>
          <w:p w14:paraId="133726AF" w14:textId="3798E267" w:rsidR="00745AB6" w:rsidRPr="00802A48" w:rsidRDefault="00745AB6" w:rsidP="00241268">
            <w:pPr>
              <w:spacing w:after="0" w:line="360" w:lineRule="auto"/>
              <w:rPr>
                <w:rFonts w:ascii="Times" w:hAnsi="Times"/>
                <w:b/>
              </w:rPr>
            </w:pPr>
            <w:r>
              <w:rPr>
                <w:rFonts w:ascii="Times" w:hAnsi="Times"/>
                <w:b/>
              </w:rPr>
              <w:t>13</w:t>
            </w:r>
          </w:p>
        </w:tc>
        <w:tc>
          <w:tcPr>
            <w:tcW w:w="345" w:type="dxa"/>
            <w:tcBorders>
              <w:bottom w:val="single" w:sz="4" w:space="0" w:color="auto"/>
            </w:tcBorders>
            <w:vAlign w:val="center"/>
          </w:tcPr>
          <w:p w14:paraId="55015E4D" w14:textId="7DB1C35E" w:rsidR="00745AB6" w:rsidRPr="00802A48" w:rsidRDefault="00745AB6" w:rsidP="00241268">
            <w:pPr>
              <w:spacing w:after="0" w:line="360" w:lineRule="auto"/>
              <w:rPr>
                <w:rFonts w:ascii="Times" w:hAnsi="Times"/>
                <w:b/>
              </w:rPr>
            </w:pPr>
            <w:r w:rsidRPr="00802A48">
              <w:rPr>
                <w:rFonts w:ascii="Times" w:hAnsi="Times"/>
                <w:b/>
              </w:rPr>
              <w:t>1</w:t>
            </w:r>
            <w:r>
              <w:rPr>
                <w:rFonts w:ascii="Times" w:hAnsi="Times"/>
                <w:b/>
              </w:rPr>
              <w:t>4</w:t>
            </w:r>
          </w:p>
        </w:tc>
        <w:tc>
          <w:tcPr>
            <w:tcW w:w="345" w:type="dxa"/>
            <w:tcBorders>
              <w:bottom w:val="single" w:sz="4" w:space="0" w:color="auto"/>
            </w:tcBorders>
            <w:vAlign w:val="center"/>
          </w:tcPr>
          <w:p w14:paraId="69167F00" w14:textId="657353C8" w:rsidR="00745AB6" w:rsidRPr="00802A48" w:rsidRDefault="00745AB6" w:rsidP="00241268">
            <w:pPr>
              <w:spacing w:after="0" w:line="360" w:lineRule="auto"/>
              <w:rPr>
                <w:rFonts w:ascii="Times" w:hAnsi="Times"/>
                <w:b/>
              </w:rPr>
            </w:pPr>
            <w:r w:rsidRPr="00802A48">
              <w:rPr>
                <w:rFonts w:ascii="Times" w:hAnsi="Times"/>
                <w:b/>
              </w:rPr>
              <w:t>1</w:t>
            </w:r>
            <w:r>
              <w:rPr>
                <w:rFonts w:ascii="Times" w:hAnsi="Times"/>
                <w:b/>
              </w:rPr>
              <w:t>5</w:t>
            </w:r>
          </w:p>
        </w:tc>
        <w:tc>
          <w:tcPr>
            <w:tcW w:w="345" w:type="dxa"/>
            <w:tcBorders>
              <w:bottom w:val="single" w:sz="4" w:space="0" w:color="auto"/>
            </w:tcBorders>
            <w:vAlign w:val="center"/>
          </w:tcPr>
          <w:p w14:paraId="5EE98501" w14:textId="12843712" w:rsidR="00745AB6" w:rsidRPr="00802A48" w:rsidRDefault="00745AB6" w:rsidP="00241268">
            <w:pPr>
              <w:spacing w:after="0" w:line="360" w:lineRule="auto"/>
              <w:rPr>
                <w:rFonts w:ascii="Times" w:hAnsi="Times"/>
                <w:b/>
              </w:rPr>
            </w:pPr>
            <w:r w:rsidRPr="00802A48">
              <w:rPr>
                <w:rFonts w:ascii="Times" w:hAnsi="Times"/>
                <w:b/>
              </w:rPr>
              <w:t>1</w:t>
            </w:r>
            <w:r>
              <w:rPr>
                <w:rFonts w:ascii="Times" w:hAnsi="Times"/>
                <w:b/>
              </w:rPr>
              <w:t>6</w:t>
            </w:r>
          </w:p>
        </w:tc>
        <w:tc>
          <w:tcPr>
            <w:tcW w:w="345" w:type="dxa"/>
            <w:tcBorders>
              <w:bottom w:val="single" w:sz="4" w:space="0" w:color="auto"/>
            </w:tcBorders>
            <w:vAlign w:val="center"/>
          </w:tcPr>
          <w:p w14:paraId="79A1D62B" w14:textId="6C2A5A78" w:rsidR="00745AB6" w:rsidRPr="00802A48" w:rsidRDefault="00745AB6" w:rsidP="00241268">
            <w:pPr>
              <w:spacing w:after="0" w:line="360" w:lineRule="auto"/>
              <w:rPr>
                <w:rFonts w:ascii="Times" w:hAnsi="Times"/>
                <w:b/>
              </w:rPr>
            </w:pPr>
            <w:r w:rsidRPr="00802A48">
              <w:rPr>
                <w:rFonts w:ascii="Times" w:hAnsi="Times"/>
                <w:b/>
              </w:rPr>
              <w:t>1</w:t>
            </w:r>
            <w:r>
              <w:rPr>
                <w:rFonts w:ascii="Times" w:hAnsi="Times"/>
                <w:b/>
              </w:rPr>
              <w:t>7</w:t>
            </w:r>
          </w:p>
        </w:tc>
        <w:tc>
          <w:tcPr>
            <w:tcW w:w="345" w:type="dxa"/>
            <w:tcBorders>
              <w:bottom w:val="single" w:sz="4" w:space="0" w:color="auto"/>
            </w:tcBorders>
            <w:vAlign w:val="center"/>
          </w:tcPr>
          <w:p w14:paraId="407D8F6B" w14:textId="66C8B833" w:rsidR="00745AB6" w:rsidRPr="00802A48" w:rsidRDefault="00745AB6" w:rsidP="00241268">
            <w:pPr>
              <w:spacing w:after="0" w:line="360" w:lineRule="auto"/>
              <w:rPr>
                <w:rFonts w:ascii="Times" w:hAnsi="Times"/>
                <w:b/>
              </w:rPr>
            </w:pPr>
            <w:r w:rsidRPr="00802A48">
              <w:rPr>
                <w:rFonts w:ascii="Times" w:hAnsi="Times"/>
                <w:b/>
              </w:rPr>
              <w:t>1</w:t>
            </w:r>
            <w:r>
              <w:rPr>
                <w:rFonts w:ascii="Times" w:hAnsi="Times"/>
                <w:b/>
              </w:rPr>
              <w:t>8</w:t>
            </w:r>
          </w:p>
        </w:tc>
      </w:tr>
      <w:tr w:rsidR="00745AB6" w:rsidRPr="00971A06" w14:paraId="206CECE7" w14:textId="0F564042" w:rsidTr="00745AB6">
        <w:trPr>
          <w:trHeight w:val="410"/>
          <w:jc w:val="center"/>
        </w:trPr>
        <w:tc>
          <w:tcPr>
            <w:tcW w:w="4531" w:type="dxa"/>
            <w:tcBorders>
              <w:top w:val="single" w:sz="4" w:space="0" w:color="auto"/>
              <w:left w:val="single" w:sz="4" w:space="0" w:color="auto"/>
              <w:bottom w:val="single" w:sz="4" w:space="0" w:color="auto"/>
              <w:right w:val="single" w:sz="4" w:space="0" w:color="auto"/>
            </w:tcBorders>
          </w:tcPr>
          <w:p w14:paraId="7010EAEA" w14:textId="77777777" w:rsidR="00745AB6" w:rsidRPr="00971A06" w:rsidRDefault="00745AB6" w:rsidP="00241268">
            <w:pPr>
              <w:spacing w:after="0" w:line="360" w:lineRule="auto"/>
              <w:ind w:left="173" w:hanging="173"/>
              <w:rPr>
                <w:rFonts w:ascii="Times" w:hAnsi="Times"/>
                <w:lang w:val="en-US" w:bidi="it-IT"/>
              </w:rPr>
            </w:pPr>
            <w:r w:rsidRPr="00971A06">
              <w:rPr>
                <w:rFonts w:ascii="Times" w:hAnsi="Times"/>
                <w:lang w:val="en-US" w:bidi="it-IT"/>
              </w:rPr>
              <w:t>WP0: Project management</w:t>
            </w:r>
          </w:p>
        </w:tc>
        <w:tc>
          <w:tcPr>
            <w:tcW w:w="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11135C"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20901B"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4533ED"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E5D5F4"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4DB6BA" w14:textId="77777777" w:rsidR="00745AB6" w:rsidRPr="00971A06" w:rsidRDefault="00745AB6" w:rsidP="00241268">
            <w:pPr>
              <w:spacing w:after="0" w:line="360" w:lineRule="auto"/>
              <w:rPr>
                <w:rFonts w:ascii="Times" w:hAnsi="Times"/>
                <w:caps/>
                <w:highlight w:val="yellow"/>
                <w:lang w:val="en-US"/>
              </w:rPr>
            </w:pPr>
          </w:p>
        </w:tc>
        <w:tc>
          <w:tcPr>
            <w:tcW w:w="34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67C32E"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B78BBD"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7884D6"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8CE1E7"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C35BCB"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A564C6" w14:textId="77777777" w:rsidR="00745AB6" w:rsidRPr="00971A06" w:rsidRDefault="00745AB6" w:rsidP="00241268">
            <w:pPr>
              <w:spacing w:after="0" w:line="360" w:lineRule="auto"/>
              <w:rPr>
                <w:rFonts w:ascii="Times" w:hAnsi="Times"/>
                <w:caps/>
                <w:highlight w:val="yellow"/>
                <w:lang w:val="en-US"/>
              </w:rPr>
            </w:pPr>
          </w:p>
        </w:tc>
        <w:tc>
          <w:tcPr>
            <w:tcW w:w="34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17B44E" w14:textId="77777777" w:rsidR="00745AB6" w:rsidRPr="00971A06" w:rsidRDefault="00745AB6" w:rsidP="00241268">
            <w:pPr>
              <w:spacing w:after="0" w:line="360" w:lineRule="auto"/>
              <w:rPr>
                <w:rFonts w:ascii="Times" w:hAnsi="Times"/>
                <w:caps/>
                <w:highlight w:val="yellow"/>
                <w:lang w:val="en-US"/>
              </w:rPr>
            </w:pPr>
          </w:p>
        </w:tc>
        <w:tc>
          <w:tcPr>
            <w:tcW w:w="34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C9BBBA" w14:textId="77777777" w:rsidR="00745AB6" w:rsidRPr="00971A06" w:rsidRDefault="00745AB6" w:rsidP="00241268">
            <w:pPr>
              <w:spacing w:after="0" w:line="360" w:lineRule="auto"/>
              <w:rPr>
                <w:rFonts w:ascii="Times" w:hAnsi="Times"/>
                <w:caps/>
                <w:highlight w:val="yellow"/>
                <w:lang w:val="en-US"/>
              </w:rPr>
            </w:pPr>
          </w:p>
        </w:tc>
        <w:tc>
          <w:tcPr>
            <w:tcW w:w="34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1043C9" w14:textId="45D3C8C3" w:rsidR="00745AB6" w:rsidRPr="00971A06" w:rsidRDefault="00745AB6" w:rsidP="00241268">
            <w:pPr>
              <w:spacing w:after="0" w:line="360" w:lineRule="auto"/>
              <w:rPr>
                <w:rFonts w:ascii="Times" w:hAnsi="Times"/>
                <w:caps/>
                <w:highlight w:val="yellow"/>
                <w:lang w:val="en-US"/>
              </w:rPr>
            </w:pPr>
          </w:p>
        </w:tc>
        <w:tc>
          <w:tcPr>
            <w:tcW w:w="34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2122C4" w14:textId="308B88EA" w:rsidR="00745AB6" w:rsidRPr="00971A06" w:rsidRDefault="00745AB6" w:rsidP="00241268">
            <w:pPr>
              <w:spacing w:after="0" w:line="360" w:lineRule="auto"/>
              <w:rPr>
                <w:rFonts w:ascii="Times" w:hAnsi="Times"/>
                <w:caps/>
                <w:highlight w:val="yellow"/>
                <w:lang w:val="en-US"/>
              </w:rPr>
            </w:pPr>
          </w:p>
        </w:tc>
        <w:tc>
          <w:tcPr>
            <w:tcW w:w="34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D0EFA5" w14:textId="1F1307DB" w:rsidR="00745AB6" w:rsidRPr="00971A06" w:rsidRDefault="00745AB6" w:rsidP="00241268">
            <w:pPr>
              <w:spacing w:after="0" w:line="360" w:lineRule="auto"/>
              <w:rPr>
                <w:rFonts w:ascii="Times" w:hAnsi="Times"/>
                <w:caps/>
                <w:highlight w:val="yellow"/>
                <w:lang w:val="en-US"/>
              </w:rPr>
            </w:pPr>
          </w:p>
        </w:tc>
        <w:tc>
          <w:tcPr>
            <w:tcW w:w="34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B55BF3" w14:textId="3FA04DAE" w:rsidR="00745AB6" w:rsidRPr="00971A06" w:rsidRDefault="00745AB6" w:rsidP="00241268">
            <w:pPr>
              <w:spacing w:after="0" w:line="360" w:lineRule="auto"/>
              <w:rPr>
                <w:rFonts w:ascii="Times" w:hAnsi="Times"/>
                <w:caps/>
                <w:highlight w:val="yellow"/>
                <w:lang w:val="en-US"/>
              </w:rPr>
            </w:pPr>
          </w:p>
        </w:tc>
        <w:tc>
          <w:tcPr>
            <w:tcW w:w="34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2C7ADC" w14:textId="50A23418" w:rsidR="00745AB6" w:rsidRPr="00971A06" w:rsidRDefault="00745AB6" w:rsidP="00241268">
            <w:pPr>
              <w:spacing w:after="0" w:line="360" w:lineRule="auto"/>
              <w:rPr>
                <w:rFonts w:ascii="Times" w:hAnsi="Times"/>
                <w:caps/>
                <w:highlight w:val="yellow"/>
                <w:lang w:val="en-US"/>
              </w:rPr>
            </w:pPr>
          </w:p>
        </w:tc>
      </w:tr>
      <w:tr w:rsidR="00745AB6" w:rsidRPr="0038150B" w14:paraId="7EF2ED19" w14:textId="47810E9C" w:rsidTr="00745AB6">
        <w:trPr>
          <w:trHeight w:val="410"/>
          <w:jc w:val="center"/>
        </w:trPr>
        <w:tc>
          <w:tcPr>
            <w:tcW w:w="4531" w:type="dxa"/>
          </w:tcPr>
          <w:p w14:paraId="0DC92839" w14:textId="77777777" w:rsidR="00745AB6" w:rsidRPr="00971A06" w:rsidRDefault="00745AB6" w:rsidP="00241268">
            <w:pPr>
              <w:spacing w:after="0" w:line="360" w:lineRule="auto"/>
              <w:ind w:left="173" w:hanging="173"/>
              <w:rPr>
                <w:rFonts w:ascii="Times" w:hAnsi="Times"/>
                <w:lang w:val="en-US" w:bidi="it-IT"/>
              </w:rPr>
            </w:pPr>
            <w:r w:rsidRPr="00971A06">
              <w:rPr>
                <w:rFonts w:ascii="Times" w:hAnsi="Times"/>
                <w:lang w:val="en-US" w:bidi="it-IT"/>
              </w:rPr>
              <w:t>WP1: Analysis of the l</w:t>
            </w:r>
            <w:r>
              <w:rPr>
                <w:rFonts w:ascii="Times" w:hAnsi="Times"/>
                <w:lang w:val="en-US" w:bidi="it-IT"/>
              </w:rPr>
              <w:t>iterature</w:t>
            </w:r>
          </w:p>
        </w:tc>
        <w:tc>
          <w:tcPr>
            <w:tcW w:w="344" w:type="dxa"/>
            <w:shd w:val="clear" w:color="auto" w:fill="A6A6A6" w:themeFill="background1" w:themeFillShade="A6"/>
          </w:tcPr>
          <w:p w14:paraId="7918BF10" w14:textId="77777777" w:rsidR="00745AB6" w:rsidRPr="00971A06" w:rsidRDefault="00745AB6" w:rsidP="00241268">
            <w:pPr>
              <w:spacing w:after="0" w:line="360" w:lineRule="auto"/>
              <w:rPr>
                <w:rFonts w:ascii="Times" w:hAnsi="Times"/>
                <w:caps/>
                <w:highlight w:val="yellow"/>
                <w:lang w:val="en-US"/>
              </w:rPr>
            </w:pPr>
          </w:p>
        </w:tc>
        <w:tc>
          <w:tcPr>
            <w:tcW w:w="344" w:type="dxa"/>
            <w:tcBorders>
              <w:bottom w:val="single" w:sz="4" w:space="0" w:color="auto"/>
            </w:tcBorders>
            <w:shd w:val="clear" w:color="auto" w:fill="A6A6A6" w:themeFill="background1" w:themeFillShade="A6"/>
          </w:tcPr>
          <w:p w14:paraId="4566B708" w14:textId="77777777" w:rsidR="00745AB6" w:rsidRPr="00971A06" w:rsidRDefault="00745AB6" w:rsidP="00241268">
            <w:pPr>
              <w:spacing w:after="0" w:line="360" w:lineRule="auto"/>
              <w:rPr>
                <w:rFonts w:ascii="Times" w:hAnsi="Times"/>
                <w:caps/>
                <w:highlight w:val="yellow"/>
                <w:lang w:val="en-US"/>
              </w:rPr>
            </w:pPr>
          </w:p>
        </w:tc>
        <w:tc>
          <w:tcPr>
            <w:tcW w:w="344" w:type="dxa"/>
            <w:tcBorders>
              <w:bottom w:val="single" w:sz="4" w:space="0" w:color="auto"/>
            </w:tcBorders>
            <w:shd w:val="clear" w:color="auto" w:fill="auto"/>
          </w:tcPr>
          <w:p w14:paraId="10888F3E" w14:textId="77777777" w:rsidR="00745AB6" w:rsidRPr="00971A06" w:rsidRDefault="00745AB6" w:rsidP="00241268">
            <w:pPr>
              <w:spacing w:after="0" w:line="360" w:lineRule="auto"/>
              <w:rPr>
                <w:rFonts w:ascii="Times" w:hAnsi="Times"/>
                <w:caps/>
                <w:highlight w:val="yellow"/>
                <w:lang w:val="en-US"/>
              </w:rPr>
            </w:pPr>
          </w:p>
        </w:tc>
        <w:tc>
          <w:tcPr>
            <w:tcW w:w="344" w:type="dxa"/>
            <w:tcBorders>
              <w:bottom w:val="single" w:sz="4" w:space="0" w:color="auto"/>
            </w:tcBorders>
            <w:shd w:val="clear" w:color="auto" w:fill="auto"/>
          </w:tcPr>
          <w:p w14:paraId="61EBEF20" w14:textId="77777777" w:rsidR="00745AB6" w:rsidRPr="00971A06" w:rsidRDefault="00745AB6" w:rsidP="00241268">
            <w:pPr>
              <w:spacing w:after="0" w:line="360" w:lineRule="auto"/>
              <w:rPr>
                <w:rFonts w:ascii="Times" w:hAnsi="Times"/>
                <w:caps/>
                <w:highlight w:val="yellow"/>
                <w:lang w:val="en-US"/>
              </w:rPr>
            </w:pPr>
          </w:p>
        </w:tc>
        <w:tc>
          <w:tcPr>
            <w:tcW w:w="344" w:type="dxa"/>
            <w:tcBorders>
              <w:bottom w:val="single" w:sz="4" w:space="0" w:color="auto"/>
            </w:tcBorders>
            <w:shd w:val="clear" w:color="auto" w:fill="auto"/>
          </w:tcPr>
          <w:p w14:paraId="334181E8" w14:textId="77777777" w:rsidR="00745AB6" w:rsidRPr="00971A06" w:rsidRDefault="00745AB6" w:rsidP="00241268">
            <w:pPr>
              <w:spacing w:after="0" w:line="360" w:lineRule="auto"/>
              <w:rPr>
                <w:rFonts w:ascii="Times" w:hAnsi="Times"/>
                <w:caps/>
                <w:lang w:val="en-US"/>
              </w:rPr>
            </w:pPr>
          </w:p>
        </w:tc>
        <w:tc>
          <w:tcPr>
            <w:tcW w:w="345" w:type="dxa"/>
            <w:tcBorders>
              <w:bottom w:val="single" w:sz="4" w:space="0" w:color="auto"/>
            </w:tcBorders>
            <w:shd w:val="clear" w:color="auto" w:fill="auto"/>
          </w:tcPr>
          <w:p w14:paraId="73216E9B" w14:textId="77777777" w:rsidR="00745AB6" w:rsidRPr="00971A06" w:rsidRDefault="00745AB6" w:rsidP="00241268">
            <w:pPr>
              <w:spacing w:after="0" w:line="360" w:lineRule="auto"/>
              <w:rPr>
                <w:rFonts w:ascii="Times" w:hAnsi="Times"/>
                <w:caps/>
                <w:lang w:val="en-US"/>
              </w:rPr>
            </w:pPr>
          </w:p>
        </w:tc>
        <w:tc>
          <w:tcPr>
            <w:tcW w:w="344" w:type="dxa"/>
            <w:tcBorders>
              <w:bottom w:val="single" w:sz="4" w:space="0" w:color="auto"/>
            </w:tcBorders>
            <w:shd w:val="clear" w:color="auto" w:fill="auto"/>
          </w:tcPr>
          <w:p w14:paraId="649D1B87" w14:textId="77777777" w:rsidR="00745AB6" w:rsidRPr="00971A06" w:rsidRDefault="00745AB6" w:rsidP="00241268">
            <w:pPr>
              <w:spacing w:after="0" w:line="360" w:lineRule="auto"/>
              <w:rPr>
                <w:rFonts w:ascii="Times" w:hAnsi="Times"/>
                <w:caps/>
                <w:lang w:val="en-US"/>
              </w:rPr>
            </w:pPr>
          </w:p>
        </w:tc>
        <w:tc>
          <w:tcPr>
            <w:tcW w:w="344" w:type="dxa"/>
            <w:tcBorders>
              <w:bottom w:val="single" w:sz="4" w:space="0" w:color="auto"/>
            </w:tcBorders>
            <w:shd w:val="clear" w:color="auto" w:fill="auto"/>
          </w:tcPr>
          <w:p w14:paraId="7A36078B" w14:textId="77777777" w:rsidR="00745AB6" w:rsidRPr="00971A06" w:rsidRDefault="00745AB6" w:rsidP="00241268">
            <w:pPr>
              <w:spacing w:after="0" w:line="360" w:lineRule="auto"/>
              <w:rPr>
                <w:rFonts w:ascii="Times" w:hAnsi="Times"/>
                <w:caps/>
                <w:lang w:val="en-US"/>
              </w:rPr>
            </w:pPr>
          </w:p>
        </w:tc>
        <w:tc>
          <w:tcPr>
            <w:tcW w:w="344" w:type="dxa"/>
            <w:tcBorders>
              <w:bottom w:val="single" w:sz="4" w:space="0" w:color="auto"/>
            </w:tcBorders>
            <w:shd w:val="clear" w:color="auto" w:fill="auto"/>
          </w:tcPr>
          <w:p w14:paraId="05CC6938" w14:textId="77777777" w:rsidR="00745AB6" w:rsidRPr="00971A06" w:rsidRDefault="00745AB6" w:rsidP="00241268">
            <w:pPr>
              <w:spacing w:after="0" w:line="360" w:lineRule="auto"/>
              <w:rPr>
                <w:rFonts w:ascii="Times" w:hAnsi="Times"/>
                <w:caps/>
                <w:lang w:val="en-US"/>
              </w:rPr>
            </w:pPr>
          </w:p>
        </w:tc>
        <w:tc>
          <w:tcPr>
            <w:tcW w:w="344" w:type="dxa"/>
            <w:tcBorders>
              <w:bottom w:val="single" w:sz="4" w:space="0" w:color="auto"/>
            </w:tcBorders>
            <w:shd w:val="clear" w:color="auto" w:fill="auto"/>
          </w:tcPr>
          <w:p w14:paraId="0DED376E" w14:textId="77777777" w:rsidR="00745AB6" w:rsidRPr="00971A06" w:rsidRDefault="00745AB6" w:rsidP="00241268">
            <w:pPr>
              <w:spacing w:after="0" w:line="360" w:lineRule="auto"/>
              <w:rPr>
                <w:rFonts w:ascii="Times" w:hAnsi="Times"/>
                <w:caps/>
                <w:lang w:val="en-US"/>
              </w:rPr>
            </w:pPr>
          </w:p>
        </w:tc>
        <w:tc>
          <w:tcPr>
            <w:tcW w:w="344" w:type="dxa"/>
            <w:tcBorders>
              <w:bottom w:val="single" w:sz="4" w:space="0" w:color="auto"/>
            </w:tcBorders>
            <w:shd w:val="clear" w:color="auto" w:fill="auto"/>
          </w:tcPr>
          <w:p w14:paraId="60741F45" w14:textId="77777777" w:rsidR="00745AB6" w:rsidRPr="00971A06" w:rsidRDefault="00745AB6" w:rsidP="00241268">
            <w:pPr>
              <w:spacing w:after="0" w:line="360" w:lineRule="auto"/>
              <w:rPr>
                <w:rFonts w:ascii="Times" w:hAnsi="Times"/>
                <w:caps/>
                <w:lang w:val="en-US"/>
              </w:rPr>
            </w:pPr>
          </w:p>
        </w:tc>
        <w:tc>
          <w:tcPr>
            <w:tcW w:w="345" w:type="dxa"/>
            <w:tcBorders>
              <w:bottom w:val="single" w:sz="4" w:space="0" w:color="auto"/>
            </w:tcBorders>
            <w:shd w:val="clear" w:color="auto" w:fill="auto"/>
          </w:tcPr>
          <w:p w14:paraId="61E08FA1" w14:textId="77777777" w:rsidR="00745AB6" w:rsidRPr="00971A06" w:rsidRDefault="00745AB6" w:rsidP="00241268">
            <w:pPr>
              <w:spacing w:after="0" w:line="360" w:lineRule="auto"/>
              <w:rPr>
                <w:rFonts w:ascii="Times" w:hAnsi="Times"/>
                <w:caps/>
                <w:lang w:val="en-US"/>
              </w:rPr>
            </w:pPr>
          </w:p>
        </w:tc>
        <w:tc>
          <w:tcPr>
            <w:tcW w:w="345" w:type="dxa"/>
            <w:tcBorders>
              <w:bottom w:val="single" w:sz="4" w:space="0" w:color="auto"/>
            </w:tcBorders>
          </w:tcPr>
          <w:p w14:paraId="40B65FF6" w14:textId="77777777" w:rsidR="00745AB6" w:rsidRPr="00971A06" w:rsidRDefault="00745AB6" w:rsidP="00241268">
            <w:pPr>
              <w:spacing w:after="0" w:line="360" w:lineRule="auto"/>
              <w:rPr>
                <w:rFonts w:ascii="Times" w:hAnsi="Times"/>
                <w:caps/>
                <w:lang w:val="en-US"/>
              </w:rPr>
            </w:pPr>
          </w:p>
        </w:tc>
        <w:tc>
          <w:tcPr>
            <w:tcW w:w="345" w:type="dxa"/>
            <w:tcBorders>
              <w:bottom w:val="single" w:sz="4" w:space="0" w:color="auto"/>
            </w:tcBorders>
          </w:tcPr>
          <w:p w14:paraId="7B6DAA4D" w14:textId="1E33B513" w:rsidR="00745AB6" w:rsidRPr="00971A06" w:rsidRDefault="00745AB6" w:rsidP="00241268">
            <w:pPr>
              <w:spacing w:after="0" w:line="360" w:lineRule="auto"/>
              <w:rPr>
                <w:rFonts w:ascii="Times" w:hAnsi="Times"/>
                <w:caps/>
                <w:lang w:val="en-US"/>
              </w:rPr>
            </w:pPr>
          </w:p>
        </w:tc>
        <w:tc>
          <w:tcPr>
            <w:tcW w:w="345" w:type="dxa"/>
            <w:tcBorders>
              <w:bottom w:val="single" w:sz="4" w:space="0" w:color="auto"/>
            </w:tcBorders>
          </w:tcPr>
          <w:p w14:paraId="251B319C" w14:textId="2F055A80" w:rsidR="00745AB6" w:rsidRPr="00971A06" w:rsidRDefault="00745AB6" w:rsidP="00241268">
            <w:pPr>
              <w:spacing w:after="0" w:line="360" w:lineRule="auto"/>
              <w:rPr>
                <w:rFonts w:ascii="Times" w:hAnsi="Times"/>
                <w:caps/>
                <w:lang w:val="en-US"/>
              </w:rPr>
            </w:pPr>
          </w:p>
        </w:tc>
        <w:tc>
          <w:tcPr>
            <w:tcW w:w="345" w:type="dxa"/>
            <w:tcBorders>
              <w:bottom w:val="single" w:sz="4" w:space="0" w:color="auto"/>
            </w:tcBorders>
          </w:tcPr>
          <w:p w14:paraId="1698B817" w14:textId="6A3F9A9C" w:rsidR="00745AB6" w:rsidRPr="00971A06" w:rsidRDefault="00745AB6" w:rsidP="00241268">
            <w:pPr>
              <w:spacing w:after="0" w:line="360" w:lineRule="auto"/>
              <w:rPr>
                <w:rFonts w:ascii="Times" w:hAnsi="Times"/>
                <w:caps/>
                <w:lang w:val="en-US"/>
              </w:rPr>
            </w:pPr>
          </w:p>
        </w:tc>
        <w:tc>
          <w:tcPr>
            <w:tcW w:w="345" w:type="dxa"/>
            <w:tcBorders>
              <w:bottom w:val="single" w:sz="4" w:space="0" w:color="auto"/>
            </w:tcBorders>
          </w:tcPr>
          <w:p w14:paraId="299BDE6E" w14:textId="018641D8" w:rsidR="00745AB6" w:rsidRPr="00971A06" w:rsidRDefault="00745AB6" w:rsidP="00241268">
            <w:pPr>
              <w:spacing w:after="0" w:line="360" w:lineRule="auto"/>
              <w:rPr>
                <w:rFonts w:ascii="Times" w:hAnsi="Times"/>
                <w:caps/>
                <w:lang w:val="en-US"/>
              </w:rPr>
            </w:pPr>
          </w:p>
        </w:tc>
        <w:tc>
          <w:tcPr>
            <w:tcW w:w="345" w:type="dxa"/>
            <w:tcBorders>
              <w:bottom w:val="single" w:sz="4" w:space="0" w:color="auto"/>
            </w:tcBorders>
          </w:tcPr>
          <w:p w14:paraId="292394EA" w14:textId="3D95744F" w:rsidR="00745AB6" w:rsidRPr="00971A06" w:rsidRDefault="00745AB6" w:rsidP="00241268">
            <w:pPr>
              <w:spacing w:after="0" w:line="360" w:lineRule="auto"/>
              <w:rPr>
                <w:rFonts w:ascii="Times" w:hAnsi="Times"/>
                <w:caps/>
                <w:lang w:val="en-US"/>
              </w:rPr>
            </w:pPr>
          </w:p>
        </w:tc>
      </w:tr>
      <w:tr w:rsidR="00745AB6" w:rsidRPr="0038150B" w14:paraId="4F37990A" w14:textId="36F3F33A" w:rsidTr="00745AB6">
        <w:trPr>
          <w:trHeight w:val="388"/>
          <w:jc w:val="center"/>
        </w:trPr>
        <w:tc>
          <w:tcPr>
            <w:tcW w:w="4531" w:type="dxa"/>
          </w:tcPr>
          <w:p w14:paraId="487EE193" w14:textId="77777777" w:rsidR="00745AB6" w:rsidRPr="00971A06" w:rsidRDefault="00745AB6" w:rsidP="00241268">
            <w:pPr>
              <w:spacing w:after="0" w:line="360" w:lineRule="auto"/>
              <w:ind w:left="173" w:hanging="173"/>
              <w:rPr>
                <w:rFonts w:ascii="Times" w:hAnsi="Times"/>
                <w:lang w:val="en-US" w:bidi="it-IT"/>
              </w:rPr>
            </w:pPr>
            <w:r w:rsidRPr="00971A06">
              <w:rPr>
                <w:rFonts w:ascii="Times" w:hAnsi="Times"/>
                <w:lang w:val="en-US" w:bidi="it-IT"/>
              </w:rPr>
              <w:t xml:space="preserve">WP2: Data collection and database creation </w:t>
            </w:r>
          </w:p>
        </w:tc>
        <w:tc>
          <w:tcPr>
            <w:tcW w:w="344" w:type="dxa"/>
            <w:shd w:val="clear" w:color="auto" w:fill="FFFFFF"/>
          </w:tcPr>
          <w:p w14:paraId="46A0AA3B" w14:textId="77777777" w:rsidR="00745AB6" w:rsidRPr="00971A06" w:rsidRDefault="00745AB6" w:rsidP="00241268">
            <w:pPr>
              <w:spacing w:after="0" w:line="360" w:lineRule="auto"/>
              <w:rPr>
                <w:rFonts w:ascii="Times" w:hAnsi="Times"/>
                <w:highlight w:val="yellow"/>
                <w:lang w:val="en-US"/>
              </w:rPr>
            </w:pPr>
          </w:p>
        </w:tc>
        <w:tc>
          <w:tcPr>
            <w:tcW w:w="344" w:type="dxa"/>
            <w:shd w:val="clear" w:color="auto" w:fill="auto"/>
          </w:tcPr>
          <w:p w14:paraId="1CAF6D81" w14:textId="77777777" w:rsidR="00745AB6" w:rsidRPr="00971A06" w:rsidRDefault="00745AB6" w:rsidP="00241268">
            <w:pPr>
              <w:spacing w:after="0" w:line="360" w:lineRule="auto"/>
              <w:rPr>
                <w:rFonts w:ascii="Times" w:hAnsi="Times"/>
                <w:highlight w:val="yellow"/>
                <w:lang w:val="en-US"/>
              </w:rPr>
            </w:pPr>
          </w:p>
        </w:tc>
        <w:tc>
          <w:tcPr>
            <w:tcW w:w="344" w:type="dxa"/>
            <w:shd w:val="clear" w:color="auto" w:fill="A6A6A6" w:themeFill="background1" w:themeFillShade="A6"/>
          </w:tcPr>
          <w:p w14:paraId="1108C010" w14:textId="77777777" w:rsidR="00745AB6" w:rsidRPr="00971A06" w:rsidRDefault="00745AB6" w:rsidP="00241268">
            <w:pPr>
              <w:spacing w:after="0" w:line="360" w:lineRule="auto"/>
              <w:rPr>
                <w:rFonts w:ascii="Times" w:hAnsi="Times"/>
                <w:highlight w:val="yellow"/>
                <w:lang w:val="en-US"/>
              </w:rPr>
            </w:pPr>
          </w:p>
        </w:tc>
        <w:tc>
          <w:tcPr>
            <w:tcW w:w="344" w:type="dxa"/>
            <w:shd w:val="clear" w:color="auto" w:fill="A6A6A6" w:themeFill="background1" w:themeFillShade="A6"/>
          </w:tcPr>
          <w:p w14:paraId="17BCE342" w14:textId="77777777" w:rsidR="00745AB6" w:rsidRPr="00971A06" w:rsidRDefault="00745AB6" w:rsidP="00241268">
            <w:pPr>
              <w:spacing w:after="0" w:line="360" w:lineRule="auto"/>
              <w:rPr>
                <w:rFonts w:ascii="Times" w:hAnsi="Times"/>
                <w:highlight w:val="yellow"/>
                <w:lang w:val="en-US"/>
              </w:rPr>
            </w:pPr>
          </w:p>
        </w:tc>
        <w:tc>
          <w:tcPr>
            <w:tcW w:w="344" w:type="dxa"/>
            <w:shd w:val="clear" w:color="auto" w:fill="A6A6A6" w:themeFill="background1" w:themeFillShade="A6"/>
          </w:tcPr>
          <w:p w14:paraId="44670C5B" w14:textId="77777777" w:rsidR="00745AB6" w:rsidRPr="00971A06" w:rsidRDefault="00745AB6" w:rsidP="00241268">
            <w:pPr>
              <w:spacing w:after="0" w:line="360" w:lineRule="auto"/>
              <w:rPr>
                <w:rFonts w:ascii="Times" w:hAnsi="Times"/>
                <w:highlight w:val="yellow"/>
                <w:lang w:val="en-US"/>
              </w:rPr>
            </w:pPr>
          </w:p>
        </w:tc>
        <w:tc>
          <w:tcPr>
            <w:tcW w:w="345" w:type="dxa"/>
            <w:shd w:val="clear" w:color="auto" w:fill="A6A6A6" w:themeFill="background1" w:themeFillShade="A6"/>
          </w:tcPr>
          <w:p w14:paraId="4051CD6F" w14:textId="77777777" w:rsidR="00745AB6" w:rsidRPr="00971A06" w:rsidRDefault="00745AB6" w:rsidP="00241268">
            <w:pPr>
              <w:spacing w:after="0" w:line="360" w:lineRule="auto"/>
              <w:rPr>
                <w:rFonts w:ascii="Times" w:hAnsi="Times"/>
                <w:highlight w:val="yellow"/>
                <w:lang w:val="en-US"/>
              </w:rPr>
            </w:pPr>
          </w:p>
        </w:tc>
        <w:tc>
          <w:tcPr>
            <w:tcW w:w="344" w:type="dxa"/>
            <w:shd w:val="clear" w:color="auto" w:fill="A6A6A6" w:themeFill="background1" w:themeFillShade="A6"/>
          </w:tcPr>
          <w:p w14:paraId="1D42F504" w14:textId="77777777" w:rsidR="00745AB6" w:rsidRPr="00971A06" w:rsidRDefault="00745AB6" w:rsidP="00241268">
            <w:pPr>
              <w:spacing w:after="0" w:line="360" w:lineRule="auto"/>
              <w:rPr>
                <w:rFonts w:ascii="Times" w:hAnsi="Times"/>
                <w:highlight w:val="yellow"/>
                <w:lang w:val="en-US"/>
              </w:rPr>
            </w:pPr>
          </w:p>
        </w:tc>
        <w:tc>
          <w:tcPr>
            <w:tcW w:w="344" w:type="dxa"/>
            <w:shd w:val="clear" w:color="auto" w:fill="A6A6A6" w:themeFill="background1" w:themeFillShade="A6"/>
          </w:tcPr>
          <w:p w14:paraId="2CBE5E31" w14:textId="77777777" w:rsidR="00745AB6" w:rsidRPr="00971A06" w:rsidRDefault="00745AB6" w:rsidP="00241268">
            <w:pPr>
              <w:spacing w:after="0" w:line="360" w:lineRule="auto"/>
              <w:rPr>
                <w:rFonts w:ascii="Times" w:hAnsi="Times"/>
                <w:highlight w:val="yellow"/>
                <w:lang w:val="en-US"/>
              </w:rPr>
            </w:pPr>
          </w:p>
        </w:tc>
        <w:tc>
          <w:tcPr>
            <w:tcW w:w="344" w:type="dxa"/>
            <w:shd w:val="clear" w:color="auto" w:fill="A6A6A6" w:themeFill="background1" w:themeFillShade="A6"/>
          </w:tcPr>
          <w:p w14:paraId="1E303912" w14:textId="77777777" w:rsidR="00745AB6" w:rsidRPr="00971A06" w:rsidRDefault="00745AB6" w:rsidP="00241268">
            <w:pPr>
              <w:spacing w:after="0" w:line="360" w:lineRule="auto"/>
              <w:rPr>
                <w:rFonts w:ascii="Times" w:hAnsi="Times"/>
                <w:highlight w:val="yellow"/>
                <w:lang w:val="en-US"/>
              </w:rPr>
            </w:pPr>
          </w:p>
        </w:tc>
        <w:tc>
          <w:tcPr>
            <w:tcW w:w="344" w:type="dxa"/>
            <w:shd w:val="clear" w:color="auto" w:fill="auto"/>
          </w:tcPr>
          <w:p w14:paraId="3B0A3504" w14:textId="77777777" w:rsidR="00745AB6" w:rsidRPr="00971A06" w:rsidRDefault="00745AB6" w:rsidP="00241268">
            <w:pPr>
              <w:spacing w:after="0" w:line="360" w:lineRule="auto"/>
              <w:rPr>
                <w:rFonts w:ascii="Times" w:hAnsi="Times"/>
                <w:highlight w:val="yellow"/>
                <w:lang w:val="en-US"/>
              </w:rPr>
            </w:pPr>
          </w:p>
        </w:tc>
        <w:tc>
          <w:tcPr>
            <w:tcW w:w="344" w:type="dxa"/>
            <w:tcBorders>
              <w:bottom w:val="single" w:sz="4" w:space="0" w:color="auto"/>
            </w:tcBorders>
            <w:shd w:val="clear" w:color="auto" w:fill="auto"/>
          </w:tcPr>
          <w:p w14:paraId="11A0AD41" w14:textId="77777777" w:rsidR="00745AB6" w:rsidRPr="00971A06" w:rsidRDefault="00745AB6" w:rsidP="00241268">
            <w:pPr>
              <w:spacing w:after="0" w:line="360" w:lineRule="auto"/>
              <w:rPr>
                <w:rFonts w:ascii="Times" w:hAnsi="Times"/>
                <w:highlight w:val="yellow"/>
                <w:lang w:val="en-US"/>
              </w:rPr>
            </w:pPr>
          </w:p>
        </w:tc>
        <w:tc>
          <w:tcPr>
            <w:tcW w:w="345" w:type="dxa"/>
            <w:tcBorders>
              <w:bottom w:val="single" w:sz="4" w:space="0" w:color="auto"/>
            </w:tcBorders>
            <w:shd w:val="clear" w:color="auto" w:fill="auto"/>
          </w:tcPr>
          <w:p w14:paraId="5C233F13" w14:textId="77777777" w:rsidR="00745AB6" w:rsidRPr="00971A06" w:rsidRDefault="00745AB6" w:rsidP="00241268">
            <w:pPr>
              <w:spacing w:after="0" w:line="360" w:lineRule="auto"/>
              <w:rPr>
                <w:rFonts w:ascii="Times" w:hAnsi="Times"/>
                <w:caps/>
                <w:highlight w:val="yellow"/>
                <w:lang w:val="en-US"/>
              </w:rPr>
            </w:pPr>
          </w:p>
        </w:tc>
        <w:tc>
          <w:tcPr>
            <w:tcW w:w="345" w:type="dxa"/>
            <w:tcBorders>
              <w:bottom w:val="single" w:sz="4" w:space="0" w:color="auto"/>
            </w:tcBorders>
          </w:tcPr>
          <w:p w14:paraId="30AD7FEB" w14:textId="77777777" w:rsidR="00745AB6" w:rsidRPr="00971A06" w:rsidRDefault="00745AB6" w:rsidP="00241268">
            <w:pPr>
              <w:spacing w:after="0" w:line="360" w:lineRule="auto"/>
              <w:rPr>
                <w:rFonts w:ascii="Times" w:hAnsi="Times"/>
                <w:caps/>
                <w:highlight w:val="yellow"/>
                <w:lang w:val="en-US"/>
              </w:rPr>
            </w:pPr>
          </w:p>
        </w:tc>
        <w:tc>
          <w:tcPr>
            <w:tcW w:w="345" w:type="dxa"/>
            <w:tcBorders>
              <w:bottom w:val="single" w:sz="4" w:space="0" w:color="auto"/>
            </w:tcBorders>
          </w:tcPr>
          <w:p w14:paraId="4C9A9194" w14:textId="2F8C33D7" w:rsidR="00745AB6" w:rsidRPr="00971A06" w:rsidRDefault="00745AB6" w:rsidP="00241268">
            <w:pPr>
              <w:spacing w:after="0" w:line="360" w:lineRule="auto"/>
              <w:rPr>
                <w:rFonts w:ascii="Times" w:hAnsi="Times"/>
                <w:caps/>
                <w:highlight w:val="yellow"/>
                <w:lang w:val="en-US"/>
              </w:rPr>
            </w:pPr>
          </w:p>
        </w:tc>
        <w:tc>
          <w:tcPr>
            <w:tcW w:w="345" w:type="dxa"/>
            <w:tcBorders>
              <w:bottom w:val="single" w:sz="4" w:space="0" w:color="auto"/>
            </w:tcBorders>
          </w:tcPr>
          <w:p w14:paraId="1778574C" w14:textId="392B48F4" w:rsidR="00745AB6" w:rsidRPr="00971A06" w:rsidRDefault="00745AB6" w:rsidP="00241268">
            <w:pPr>
              <w:spacing w:after="0" w:line="360" w:lineRule="auto"/>
              <w:rPr>
                <w:rFonts w:ascii="Times" w:hAnsi="Times"/>
                <w:caps/>
                <w:highlight w:val="yellow"/>
                <w:lang w:val="en-US"/>
              </w:rPr>
            </w:pPr>
          </w:p>
        </w:tc>
        <w:tc>
          <w:tcPr>
            <w:tcW w:w="345" w:type="dxa"/>
            <w:tcBorders>
              <w:bottom w:val="single" w:sz="4" w:space="0" w:color="auto"/>
            </w:tcBorders>
          </w:tcPr>
          <w:p w14:paraId="1AFB150C" w14:textId="1F4AE678" w:rsidR="00745AB6" w:rsidRPr="00971A06" w:rsidRDefault="00745AB6" w:rsidP="00241268">
            <w:pPr>
              <w:spacing w:after="0" w:line="360" w:lineRule="auto"/>
              <w:rPr>
                <w:rFonts w:ascii="Times" w:hAnsi="Times"/>
                <w:caps/>
                <w:highlight w:val="yellow"/>
                <w:lang w:val="en-US"/>
              </w:rPr>
            </w:pPr>
          </w:p>
        </w:tc>
        <w:tc>
          <w:tcPr>
            <w:tcW w:w="345" w:type="dxa"/>
            <w:tcBorders>
              <w:bottom w:val="single" w:sz="4" w:space="0" w:color="auto"/>
            </w:tcBorders>
          </w:tcPr>
          <w:p w14:paraId="2E5CE8CB" w14:textId="7BDAFBCE" w:rsidR="00745AB6" w:rsidRPr="00971A06" w:rsidRDefault="00745AB6" w:rsidP="00241268">
            <w:pPr>
              <w:spacing w:after="0" w:line="360" w:lineRule="auto"/>
              <w:rPr>
                <w:rFonts w:ascii="Times" w:hAnsi="Times"/>
                <w:caps/>
                <w:highlight w:val="yellow"/>
                <w:lang w:val="en-US"/>
              </w:rPr>
            </w:pPr>
          </w:p>
        </w:tc>
        <w:tc>
          <w:tcPr>
            <w:tcW w:w="345" w:type="dxa"/>
            <w:tcBorders>
              <w:bottom w:val="single" w:sz="4" w:space="0" w:color="auto"/>
            </w:tcBorders>
          </w:tcPr>
          <w:p w14:paraId="105A47FF" w14:textId="5BB0F2BB" w:rsidR="00745AB6" w:rsidRPr="00971A06" w:rsidRDefault="00745AB6" w:rsidP="00241268">
            <w:pPr>
              <w:spacing w:after="0" w:line="360" w:lineRule="auto"/>
              <w:rPr>
                <w:rFonts w:ascii="Times" w:hAnsi="Times"/>
                <w:caps/>
                <w:highlight w:val="yellow"/>
                <w:lang w:val="en-US"/>
              </w:rPr>
            </w:pPr>
          </w:p>
        </w:tc>
      </w:tr>
      <w:tr w:rsidR="00745AB6" w:rsidRPr="0038150B" w14:paraId="289D6484" w14:textId="2F86FF4E" w:rsidTr="00745AB6">
        <w:trPr>
          <w:trHeight w:val="380"/>
          <w:jc w:val="center"/>
        </w:trPr>
        <w:tc>
          <w:tcPr>
            <w:tcW w:w="4531" w:type="dxa"/>
            <w:tcBorders>
              <w:top w:val="single" w:sz="4" w:space="0" w:color="auto"/>
              <w:left w:val="single" w:sz="4" w:space="0" w:color="auto"/>
              <w:bottom w:val="single" w:sz="4" w:space="0" w:color="auto"/>
              <w:right w:val="single" w:sz="4" w:space="0" w:color="auto"/>
            </w:tcBorders>
          </w:tcPr>
          <w:p w14:paraId="22F6E602" w14:textId="77777777" w:rsidR="00745AB6" w:rsidRPr="00971A06" w:rsidRDefault="00745AB6" w:rsidP="00241268">
            <w:pPr>
              <w:spacing w:after="0" w:line="360" w:lineRule="auto"/>
              <w:ind w:left="173" w:hanging="173"/>
              <w:rPr>
                <w:rFonts w:ascii="Times" w:hAnsi="Times"/>
                <w:lang w:val="en-US" w:bidi="it-IT"/>
              </w:rPr>
            </w:pPr>
            <w:r w:rsidRPr="00971A06">
              <w:rPr>
                <w:rFonts w:ascii="Times" w:hAnsi="Times"/>
                <w:lang w:val="en-US" w:bidi="it-IT"/>
              </w:rPr>
              <w:t>WP3: Data analysis</w:t>
            </w:r>
            <w:r>
              <w:rPr>
                <w:rFonts w:ascii="Times" w:hAnsi="Times"/>
                <w:lang w:val="en-US" w:bidi="it-IT"/>
              </w:rPr>
              <w:t>, writing, and dissemination</w:t>
            </w:r>
          </w:p>
        </w:tc>
        <w:tc>
          <w:tcPr>
            <w:tcW w:w="344" w:type="dxa"/>
            <w:tcBorders>
              <w:top w:val="single" w:sz="4" w:space="0" w:color="auto"/>
              <w:left w:val="single" w:sz="4" w:space="0" w:color="auto"/>
              <w:bottom w:val="single" w:sz="4" w:space="0" w:color="auto"/>
              <w:right w:val="single" w:sz="4" w:space="0" w:color="auto"/>
            </w:tcBorders>
            <w:shd w:val="clear" w:color="auto" w:fill="FFFFFF"/>
          </w:tcPr>
          <w:p w14:paraId="74E2983D"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14:paraId="33F7613C"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14:paraId="345A050D"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14:paraId="7C809DC8"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14:paraId="6D320E98" w14:textId="77777777" w:rsidR="00745AB6" w:rsidRPr="00971A06" w:rsidRDefault="00745AB6" w:rsidP="00241268">
            <w:pPr>
              <w:spacing w:after="0" w:line="360" w:lineRule="auto"/>
              <w:rPr>
                <w:rFonts w:ascii="Times" w:hAnsi="Times"/>
                <w:caps/>
                <w:highlight w:val="yellow"/>
                <w:lang w:val="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3466D0AF"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67609FF7"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00E5B122"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C91622"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62D358" w14:textId="77777777" w:rsidR="00745AB6" w:rsidRPr="00971A06" w:rsidRDefault="00745AB6" w:rsidP="00241268">
            <w:pPr>
              <w:spacing w:after="0" w:line="360" w:lineRule="auto"/>
              <w:rPr>
                <w:rFonts w:ascii="Times" w:hAnsi="Times"/>
                <w:caps/>
                <w:highlight w:val="yellow"/>
                <w:lang w:val="en-US"/>
              </w:rPr>
            </w:pPr>
          </w:p>
        </w:tc>
        <w:tc>
          <w:tcPr>
            <w:tcW w:w="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52B6C4" w14:textId="77777777" w:rsidR="00745AB6" w:rsidRPr="00971A06" w:rsidRDefault="00745AB6" w:rsidP="00241268">
            <w:pPr>
              <w:spacing w:after="0" w:line="360" w:lineRule="auto"/>
              <w:rPr>
                <w:rFonts w:ascii="Times" w:hAnsi="Times"/>
                <w:caps/>
                <w:highlight w:val="yellow"/>
                <w:lang w:val="en-US"/>
              </w:rPr>
            </w:pPr>
          </w:p>
        </w:tc>
        <w:tc>
          <w:tcPr>
            <w:tcW w:w="34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53A4CB5" w14:textId="77777777" w:rsidR="00745AB6" w:rsidRPr="00971A06" w:rsidRDefault="00745AB6" w:rsidP="00241268">
            <w:pPr>
              <w:spacing w:after="0" w:line="360" w:lineRule="auto"/>
              <w:rPr>
                <w:rFonts w:ascii="Times" w:hAnsi="Times"/>
                <w:caps/>
                <w:highlight w:val="yellow"/>
                <w:lang w:val="en-US"/>
              </w:rPr>
            </w:pPr>
          </w:p>
        </w:tc>
        <w:tc>
          <w:tcPr>
            <w:tcW w:w="34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BC2567" w14:textId="77777777" w:rsidR="00745AB6" w:rsidRPr="00971A06" w:rsidRDefault="00745AB6" w:rsidP="00241268">
            <w:pPr>
              <w:spacing w:after="0" w:line="360" w:lineRule="auto"/>
              <w:rPr>
                <w:rFonts w:ascii="Times" w:hAnsi="Times"/>
                <w:caps/>
                <w:highlight w:val="yellow"/>
                <w:lang w:val="en-US"/>
              </w:rPr>
            </w:pPr>
          </w:p>
        </w:tc>
        <w:tc>
          <w:tcPr>
            <w:tcW w:w="34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CE67C3" w14:textId="0B1138C9" w:rsidR="00745AB6" w:rsidRPr="00971A06" w:rsidRDefault="00745AB6" w:rsidP="00241268">
            <w:pPr>
              <w:spacing w:after="0" w:line="360" w:lineRule="auto"/>
              <w:rPr>
                <w:rFonts w:ascii="Times" w:hAnsi="Times"/>
                <w:caps/>
                <w:highlight w:val="yellow"/>
                <w:lang w:val="en-US"/>
              </w:rPr>
            </w:pPr>
          </w:p>
        </w:tc>
        <w:tc>
          <w:tcPr>
            <w:tcW w:w="34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7058FBD" w14:textId="60CFCBE8" w:rsidR="00745AB6" w:rsidRPr="00971A06" w:rsidRDefault="00745AB6" w:rsidP="00241268">
            <w:pPr>
              <w:spacing w:after="0" w:line="360" w:lineRule="auto"/>
              <w:rPr>
                <w:rFonts w:ascii="Times" w:hAnsi="Times"/>
                <w:caps/>
                <w:highlight w:val="yellow"/>
                <w:lang w:val="en-US"/>
              </w:rPr>
            </w:pPr>
          </w:p>
        </w:tc>
        <w:tc>
          <w:tcPr>
            <w:tcW w:w="34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81F14F" w14:textId="7EB9BFF1" w:rsidR="00745AB6" w:rsidRPr="00971A06" w:rsidRDefault="00745AB6" w:rsidP="00241268">
            <w:pPr>
              <w:spacing w:after="0" w:line="360" w:lineRule="auto"/>
              <w:rPr>
                <w:rFonts w:ascii="Times" w:hAnsi="Times"/>
                <w:caps/>
                <w:highlight w:val="yellow"/>
                <w:lang w:val="en-US"/>
              </w:rPr>
            </w:pPr>
          </w:p>
        </w:tc>
        <w:tc>
          <w:tcPr>
            <w:tcW w:w="34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3F6611" w14:textId="2D632B54" w:rsidR="00745AB6" w:rsidRPr="00971A06" w:rsidRDefault="00745AB6" w:rsidP="00241268">
            <w:pPr>
              <w:spacing w:after="0" w:line="360" w:lineRule="auto"/>
              <w:rPr>
                <w:rFonts w:ascii="Times" w:hAnsi="Times"/>
                <w:caps/>
                <w:highlight w:val="yellow"/>
                <w:lang w:val="en-US"/>
              </w:rPr>
            </w:pPr>
          </w:p>
        </w:tc>
        <w:tc>
          <w:tcPr>
            <w:tcW w:w="34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E91092" w14:textId="3D5B8D10" w:rsidR="00745AB6" w:rsidRPr="00971A06" w:rsidRDefault="00745AB6" w:rsidP="00241268">
            <w:pPr>
              <w:spacing w:after="0" w:line="360" w:lineRule="auto"/>
              <w:rPr>
                <w:rFonts w:ascii="Times" w:hAnsi="Times"/>
                <w:caps/>
                <w:highlight w:val="yellow"/>
                <w:lang w:val="en-US"/>
              </w:rPr>
            </w:pPr>
          </w:p>
        </w:tc>
      </w:tr>
    </w:tbl>
    <w:p w14:paraId="3925EE9A" w14:textId="77777777" w:rsidR="000C39CC" w:rsidRPr="00971A06" w:rsidRDefault="000C39CC" w:rsidP="00241268">
      <w:pPr>
        <w:spacing w:after="0" w:line="360" w:lineRule="auto"/>
        <w:jc w:val="both"/>
        <w:rPr>
          <w:rFonts w:ascii="Times" w:hAnsi="Times"/>
          <w:b/>
          <w:lang w:val="en-US"/>
        </w:rPr>
      </w:pPr>
    </w:p>
    <w:p w14:paraId="7F3F4AD4" w14:textId="77777777" w:rsidR="000C39CC" w:rsidRPr="00842649" w:rsidRDefault="000C39CC" w:rsidP="00241268">
      <w:pPr>
        <w:spacing w:after="0" w:line="360" w:lineRule="auto"/>
        <w:jc w:val="both"/>
        <w:rPr>
          <w:rFonts w:ascii="Times New Roman" w:hAnsi="Times New Roman" w:cs="Times New Roman"/>
          <w:b/>
          <w:sz w:val="24"/>
          <w:szCs w:val="24"/>
          <w:lang w:val="en-GB"/>
        </w:rPr>
      </w:pPr>
      <w:r w:rsidRPr="00842649">
        <w:rPr>
          <w:rFonts w:ascii="Times New Roman" w:hAnsi="Times New Roman" w:cs="Times New Roman"/>
          <w:b/>
          <w:sz w:val="24"/>
          <w:szCs w:val="24"/>
          <w:lang w:val="en-GB"/>
        </w:rPr>
        <w:t>5. Profil</w:t>
      </w:r>
      <w:r w:rsidR="00237103" w:rsidRPr="00842649">
        <w:rPr>
          <w:rFonts w:ascii="Times New Roman" w:hAnsi="Times New Roman" w:cs="Times New Roman"/>
          <w:b/>
          <w:sz w:val="24"/>
          <w:szCs w:val="24"/>
          <w:lang w:val="en-GB"/>
        </w:rPr>
        <w:t xml:space="preserve">e of the research fellow </w:t>
      </w:r>
    </w:p>
    <w:p w14:paraId="79A48D2C" w14:textId="3D4F61FB" w:rsidR="00D369CD" w:rsidRPr="00D369CD" w:rsidRDefault="00D369CD" w:rsidP="00241268">
      <w:pPr>
        <w:spacing w:after="0" w:line="360" w:lineRule="auto"/>
        <w:jc w:val="both"/>
        <w:rPr>
          <w:rFonts w:ascii="Times New Roman" w:hAnsi="Times New Roman" w:cs="Times New Roman"/>
          <w:sz w:val="24"/>
          <w:szCs w:val="24"/>
          <w:lang w:val="en-US"/>
        </w:rPr>
      </w:pPr>
      <w:r w:rsidRPr="00D369CD">
        <w:rPr>
          <w:rFonts w:ascii="Times New Roman" w:hAnsi="Times New Roman" w:cs="Times New Roman"/>
          <w:sz w:val="24"/>
          <w:szCs w:val="24"/>
          <w:lang w:val="en-US"/>
        </w:rPr>
        <w:t xml:space="preserve">The following points describe the preferential characteristics of the research fellow: </w:t>
      </w:r>
    </w:p>
    <w:p w14:paraId="38C8C2E0" w14:textId="513D34D1" w:rsidR="000C39CC" w:rsidRPr="00D369CD" w:rsidRDefault="00D369CD" w:rsidP="00241268">
      <w:pPr>
        <w:pStyle w:val="Paragrafoelenco"/>
        <w:numPr>
          <w:ilvl w:val="0"/>
          <w:numId w:val="2"/>
        </w:numPr>
        <w:spacing w:after="0" w:line="360" w:lineRule="auto"/>
        <w:jc w:val="both"/>
        <w:rPr>
          <w:rFonts w:ascii="Times New Roman" w:hAnsi="Times New Roman" w:cs="Times New Roman"/>
          <w:sz w:val="24"/>
          <w:szCs w:val="24"/>
          <w:lang w:val="en-US"/>
        </w:rPr>
      </w:pPr>
      <w:r w:rsidRPr="00D369CD">
        <w:rPr>
          <w:rFonts w:ascii="Times New Roman" w:hAnsi="Times New Roman" w:cs="Times New Roman"/>
          <w:sz w:val="24"/>
          <w:szCs w:val="24"/>
          <w:lang w:val="en-US"/>
        </w:rPr>
        <w:t xml:space="preserve">Have experience </w:t>
      </w:r>
      <w:r w:rsidR="00B83F23">
        <w:rPr>
          <w:rFonts w:ascii="Times New Roman" w:hAnsi="Times New Roman" w:cs="Times New Roman"/>
          <w:sz w:val="24"/>
          <w:szCs w:val="24"/>
          <w:lang w:val="en-US"/>
        </w:rPr>
        <w:t xml:space="preserve">in carrying out </w:t>
      </w:r>
      <w:r w:rsidRPr="00D369CD">
        <w:rPr>
          <w:rFonts w:ascii="Times New Roman" w:hAnsi="Times New Roman" w:cs="Times New Roman"/>
          <w:sz w:val="24"/>
          <w:szCs w:val="24"/>
          <w:lang w:val="en-US"/>
        </w:rPr>
        <w:t xml:space="preserve">academic or policy-practice research activities in </w:t>
      </w:r>
      <w:r w:rsidR="00EB4E19">
        <w:rPr>
          <w:rFonts w:ascii="Times New Roman" w:hAnsi="Times New Roman" w:cs="Times New Roman"/>
          <w:sz w:val="24"/>
          <w:szCs w:val="24"/>
          <w:lang w:val="en-US"/>
        </w:rPr>
        <w:t xml:space="preserve">one or more of </w:t>
      </w:r>
      <w:r w:rsidR="0085461B">
        <w:rPr>
          <w:rFonts w:ascii="Times New Roman" w:hAnsi="Times New Roman" w:cs="Times New Roman"/>
          <w:sz w:val="24"/>
          <w:szCs w:val="24"/>
          <w:lang w:val="en-US"/>
        </w:rPr>
        <w:t xml:space="preserve">following </w:t>
      </w:r>
      <w:r>
        <w:rPr>
          <w:rFonts w:ascii="Times New Roman" w:hAnsi="Times New Roman" w:cs="Times New Roman"/>
          <w:sz w:val="24"/>
          <w:szCs w:val="24"/>
          <w:lang w:val="en-US"/>
        </w:rPr>
        <w:t>domain</w:t>
      </w:r>
      <w:r w:rsidR="0085461B">
        <w:rPr>
          <w:rFonts w:ascii="Times New Roman" w:hAnsi="Times New Roman" w:cs="Times New Roman"/>
          <w:sz w:val="24"/>
          <w:szCs w:val="24"/>
          <w:lang w:val="en-US"/>
        </w:rPr>
        <w:t>s:</w:t>
      </w:r>
      <w:r w:rsidR="00F25C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entrepreneurship, innovation, </w:t>
      </w:r>
      <w:r w:rsidR="00745AB6">
        <w:rPr>
          <w:rFonts w:ascii="Times New Roman" w:hAnsi="Times New Roman" w:cs="Times New Roman"/>
          <w:sz w:val="24"/>
          <w:szCs w:val="24"/>
          <w:lang w:val="en-US"/>
        </w:rPr>
        <w:t>female</w:t>
      </w:r>
      <w:r>
        <w:rPr>
          <w:rFonts w:ascii="Times New Roman" w:hAnsi="Times New Roman" w:cs="Times New Roman"/>
          <w:sz w:val="24"/>
          <w:szCs w:val="24"/>
          <w:lang w:val="en-US"/>
        </w:rPr>
        <w:t xml:space="preserve"> </w:t>
      </w:r>
      <w:r w:rsidR="00F25CDD">
        <w:rPr>
          <w:rFonts w:ascii="Times New Roman" w:hAnsi="Times New Roman" w:cs="Times New Roman"/>
          <w:sz w:val="24"/>
          <w:szCs w:val="24"/>
          <w:lang w:val="en-US"/>
        </w:rPr>
        <w:t>workers/managers; women in STEMM</w:t>
      </w:r>
      <w:r>
        <w:rPr>
          <w:rFonts w:ascii="Times New Roman" w:hAnsi="Times New Roman" w:cs="Times New Roman"/>
          <w:sz w:val="24"/>
          <w:szCs w:val="24"/>
          <w:lang w:val="en-US"/>
        </w:rPr>
        <w:t xml:space="preserve">; </w:t>
      </w:r>
    </w:p>
    <w:p w14:paraId="08E8E8D0" w14:textId="701482F9" w:rsidR="00D369CD" w:rsidRDefault="00D369CD" w:rsidP="00241268">
      <w:pPr>
        <w:pStyle w:val="Paragrafoelenco"/>
        <w:numPr>
          <w:ilvl w:val="0"/>
          <w:numId w:val="2"/>
        </w:numPr>
        <w:spacing w:after="0" w:line="360" w:lineRule="auto"/>
        <w:jc w:val="both"/>
        <w:rPr>
          <w:rFonts w:ascii="Times New Roman" w:hAnsi="Times New Roman" w:cs="Times New Roman"/>
          <w:sz w:val="24"/>
          <w:szCs w:val="24"/>
          <w:lang w:val="en-US"/>
        </w:rPr>
      </w:pPr>
      <w:r w:rsidRPr="00D369CD">
        <w:rPr>
          <w:rFonts w:ascii="Times New Roman" w:hAnsi="Times New Roman" w:cs="Times New Roman"/>
          <w:sz w:val="24"/>
          <w:szCs w:val="24"/>
          <w:lang w:val="en-US"/>
        </w:rPr>
        <w:lastRenderedPageBreak/>
        <w:t xml:space="preserve">Have experience in the management </w:t>
      </w:r>
      <w:r w:rsidR="00ED0D22">
        <w:rPr>
          <w:rFonts w:ascii="Times New Roman" w:hAnsi="Times New Roman" w:cs="Times New Roman"/>
          <w:sz w:val="24"/>
          <w:szCs w:val="24"/>
          <w:lang w:val="en-US"/>
        </w:rPr>
        <w:t xml:space="preserve">and analysis </w:t>
      </w:r>
      <w:r w:rsidRPr="00D369CD">
        <w:rPr>
          <w:rFonts w:ascii="Times New Roman" w:hAnsi="Times New Roman" w:cs="Times New Roman"/>
          <w:sz w:val="24"/>
          <w:szCs w:val="24"/>
          <w:lang w:val="en-US"/>
        </w:rPr>
        <w:t xml:space="preserve">of quantitative data, with the support of data spreadsheets (e.g., Excel) </w:t>
      </w:r>
      <w:r w:rsidR="00745AB6">
        <w:rPr>
          <w:rFonts w:ascii="Times New Roman" w:hAnsi="Times New Roman" w:cs="Times New Roman"/>
          <w:sz w:val="24"/>
          <w:szCs w:val="24"/>
          <w:lang w:val="en-US"/>
        </w:rPr>
        <w:t>and</w:t>
      </w:r>
      <w:r>
        <w:rPr>
          <w:rFonts w:ascii="Times New Roman" w:hAnsi="Times New Roman" w:cs="Times New Roman"/>
          <w:sz w:val="24"/>
          <w:szCs w:val="24"/>
          <w:lang w:val="en-US"/>
        </w:rPr>
        <w:t xml:space="preserve"> statistical softwares (e.g., Stata); </w:t>
      </w:r>
    </w:p>
    <w:p w14:paraId="0A26FAD0" w14:textId="0760AED9" w:rsidR="000C39CC" w:rsidRPr="00F74806" w:rsidRDefault="00F74806" w:rsidP="00241268">
      <w:pPr>
        <w:pStyle w:val="Paragrafoelenco"/>
        <w:numPr>
          <w:ilvl w:val="0"/>
          <w:numId w:val="2"/>
        </w:numPr>
        <w:spacing w:after="0" w:line="360" w:lineRule="auto"/>
        <w:jc w:val="both"/>
        <w:rPr>
          <w:rFonts w:ascii="Times New Roman" w:hAnsi="Times New Roman" w:cs="Times New Roman"/>
          <w:sz w:val="24"/>
          <w:szCs w:val="24"/>
          <w:lang w:val="en-US"/>
        </w:rPr>
      </w:pPr>
      <w:r w:rsidRPr="00F74806">
        <w:rPr>
          <w:rFonts w:ascii="Times New Roman" w:hAnsi="Times New Roman" w:cs="Times New Roman"/>
          <w:sz w:val="24"/>
          <w:szCs w:val="24"/>
          <w:lang w:val="en-US"/>
        </w:rPr>
        <w:t>Have at least an intermediate level of</w:t>
      </w:r>
      <w:r w:rsidR="00F25CDD">
        <w:rPr>
          <w:rFonts w:ascii="Times New Roman" w:hAnsi="Times New Roman" w:cs="Times New Roman"/>
          <w:sz w:val="24"/>
          <w:szCs w:val="24"/>
          <w:lang w:val="en-US"/>
        </w:rPr>
        <w:t xml:space="preserve"> Italian and</w:t>
      </w:r>
      <w:r w:rsidRPr="00F74806">
        <w:rPr>
          <w:rFonts w:ascii="Times New Roman" w:hAnsi="Times New Roman" w:cs="Times New Roman"/>
          <w:sz w:val="24"/>
          <w:szCs w:val="24"/>
          <w:lang w:val="en-US"/>
        </w:rPr>
        <w:t xml:space="preserve"> English</w:t>
      </w:r>
      <w:r w:rsidR="00F25CDD">
        <w:rPr>
          <w:rFonts w:ascii="Times New Roman" w:hAnsi="Times New Roman" w:cs="Times New Roman"/>
          <w:sz w:val="24"/>
          <w:szCs w:val="24"/>
          <w:lang w:val="en-US"/>
        </w:rPr>
        <w:t xml:space="preserve"> language</w:t>
      </w:r>
      <w:r w:rsidRPr="00F74806">
        <w:rPr>
          <w:rFonts w:ascii="Times New Roman" w:hAnsi="Times New Roman" w:cs="Times New Roman"/>
          <w:sz w:val="24"/>
          <w:szCs w:val="24"/>
          <w:lang w:val="en-US"/>
        </w:rPr>
        <w:t xml:space="preserve"> (CEFR B2) or preferably advanced or </w:t>
      </w:r>
      <w:r>
        <w:rPr>
          <w:rFonts w:ascii="Times New Roman" w:hAnsi="Times New Roman" w:cs="Times New Roman"/>
          <w:sz w:val="24"/>
          <w:szCs w:val="24"/>
          <w:lang w:val="en-US"/>
        </w:rPr>
        <w:t xml:space="preserve">proficient </w:t>
      </w:r>
      <w:r w:rsidRPr="00F74806">
        <w:rPr>
          <w:rFonts w:ascii="Times New Roman" w:hAnsi="Times New Roman" w:cs="Times New Roman"/>
          <w:sz w:val="24"/>
          <w:szCs w:val="24"/>
          <w:lang w:val="en-US"/>
        </w:rPr>
        <w:t xml:space="preserve">level (CEFR C1 or C2); </w:t>
      </w:r>
    </w:p>
    <w:p w14:paraId="4338F350" w14:textId="77777777" w:rsidR="00601CEE" w:rsidRDefault="00601CEE" w:rsidP="00241268">
      <w:pPr>
        <w:pStyle w:val="Paragrafoelenco"/>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Have published reports or articles based on research efforts.</w:t>
      </w:r>
    </w:p>
    <w:p w14:paraId="7ADB186E" w14:textId="77777777" w:rsidR="00F74806" w:rsidRPr="00664D47" w:rsidRDefault="00F74806" w:rsidP="00241268">
      <w:pPr>
        <w:spacing w:after="0" w:line="360" w:lineRule="auto"/>
        <w:ind w:left="426" w:hanging="426"/>
        <w:jc w:val="both"/>
        <w:rPr>
          <w:rFonts w:ascii="Times New Roman" w:hAnsi="Times New Roman" w:cs="Times New Roman"/>
          <w:i/>
          <w:sz w:val="24"/>
          <w:szCs w:val="24"/>
          <w:u w:val="single"/>
          <w:lang w:val="en-US"/>
        </w:rPr>
      </w:pPr>
    </w:p>
    <w:p w14:paraId="42452208" w14:textId="77777777" w:rsidR="00656C40" w:rsidRPr="00664D47" w:rsidRDefault="00012181" w:rsidP="00607ED2">
      <w:pPr>
        <w:spacing w:after="0" w:line="360" w:lineRule="auto"/>
        <w:ind w:left="426" w:hanging="426"/>
        <w:jc w:val="both"/>
        <w:rPr>
          <w:rFonts w:ascii="Times New Roman" w:hAnsi="Times New Roman" w:cs="Times New Roman"/>
          <w:b/>
          <w:bCs/>
          <w:noProof/>
          <w:sz w:val="24"/>
          <w:szCs w:val="24"/>
          <w:lang w:val="en-US"/>
        </w:rPr>
      </w:pPr>
      <w:r w:rsidRPr="00664D47">
        <w:rPr>
          <w:rFonts w:ascii="Times New Roman" w:hAnsi="Times New Roman" w:cs="Times New Roman"/>
          <w:b/>
          <w:bCs/>
          <w:noProof/>
          <w:sz w:val="24"/>
          <w:szCs w:val="24"/>
          <w:lang w:val="en-US"/>
        </w:rPr>
        <w:t>References</w:t>
      </w:r>
    </w:p>
    <w:p w14:paraId="6384803F" w14:textId="5A77BC27"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Ahl H, Marlow S, 2012. Exploring the dynamics of gender, feminism and entrepreneurship: Advancing debate to escape a dead end?</w:t>
      </w:r>
      <w:r w:rsidR="00607ED2" w:rsidRPr="00607ED2">
        <w:rPr>
          <w:rFonts w:ascii="Times New Roman" w:eastAsia="DejaVuSans" w:hAnsi="Times New Roman" w:cs="Times New Roman"/>
          <w:sz w:val="24"/>
          <w:szCs w:val="24"/>
          <w:lang w:val="en-GB"/>
        </w:rPr>
        <w:t xml:space="preserve"> </w:t>
      </w:r>
      <w:r w:rsidRPr="00607ED2">
        <w:rPr>
          <w:rFonts w:ascii="Times New Roman" w:eastAsia="DejaVuSans" w:hAnsi="Times New Roman" w:cs="Times New Roman"/>
          <w:sz w:val="24"/>
          <w:szCs w:val="24"/>
          <w:lang w:val="en-GB"/>
        </w:rPr>
        <w:t>Organization 19, 543–562.</w:t>
      </w:r>
    </w:p>
    <w:p w14:paraId="6D38E7A5" w14:textId="77777777"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Averett SL, Argys LM, Hoffman SD, (eds) 2018.The Oxford handbook of women and the economy. OUP, New York.</w:t>
      </w:r>
    </w:p>
    <w:p w14:paraId="67A0B665" w14:textId="3E7A1276"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Bell A, Chetty R, Jaravel X, Petkova N, Van Reenen J, 2019. Who Becomes an Inventor in America? The Importance of Exposure to</w:t>
      </w:r>
      <w:r w:rsidR="00607ED2" w:rsidRPr="00607ED2">
        <w:rPr>
          <w:rFonts w:ascii="Times New Roman" w:eastAsia="DejaVuSans" w:hAnsi="Times New Roman" w:cs="Times New Roman"/>
          <w:sz w:val="24"/>
          <w:szCs w:val="24"/>
          <w:lang w:val="en-GB"/>
        </w:rPr>
        <w:t xml:space="preserve"> </w:t>
      </w:r>
      <w:r w:rsidRPr="00607ED2">
        <w:rPr>
          <w:rFonts w:ascii="Times New Roman" w:eastAsia="DejaVuSans" w:hAnsi="Times New Roman" w:cs="Times New Roman"/>
          <w:sz w:val="24"/>
          <w:szCs w:val="24"/>
          <w:lang w:val="en-GB"/>
        </w:rPr>
        <w:t>Innovation. Q J Econ 134(2), 647–713.</w:t>
      </w:r>
    </w:p>
    <w:p w14:paraId="0F7A6C13" w14:textId="1AB96299"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304D60">
        <w:rPr>
          <w:rFonts w:ascii="Times New Roman" w:eastAsia="DejaVuSans" w:hAnsi="Times New Roman" w:cs="Times New Roman"/>
          <w:sz w:val="24"/>
          <w:szCs w:val="24"/>
          <w:lang w:val="en-US"/>
        </w:rPr>
        <w:t xml:space="preserve">Bolzani D, Fini R, Napolitano S, Toschi L, 2019. </w:t>
      </w:r>
      <w:r w:rsidRPr="00607ED2">
        <w:rPr>
          <w:rFonts w:ascii="Times New Roman" w:eastAsia="DejaVuSans" w:hAnsi="Times New Roman" w:cs="Times New Roman"/>
          <w:sz w:val="24"/>
          <w:szCs w:val="24"/>
          <w:lang w:val="en-GB"/>
        </w:rPr>
        <w:t>Entrepreneurial Teams: An Input-Process-Outcome Framework. Found Trends</w:t>
      </w:r>
      <w:r w:rsidR="00607ED2" w:rsidRPr="00607ED2">
        <w:rPr>
          <w:rFonts w:ascii="Times New Roman" w:eastAsia="DejaVuSans" w:hAnsi="Times New Roman" w:cs="Times New Roman"/>
          <w:sz w:val="24"/>
          <w:szCs w:val="24"/>
          <w:lang w:val="en-GB"/>
        </w:rPr>
        <w:t xml:space="preserve"> </w:t>
      </w:r>
      <w:r w:rsidRPr="00607ED2">
        <w:rPr>
          <w:rFonts w:ascii="Times New Roman" w:eastAsia="DejaVuSans" w:hAnsi="Times New Roman" w:cs="Times New Roman"/>
          <w:sz w:val="24"/>
          <w:szCs w:val="24"/>
          <w:lang w:val="en-GB"/>
        </w:rPr>
        <w:t>Entrepreneurship 15, 56-258.</w:t>
      </w:r>
    </w:p>
    <w:p w14:paraId="5E919550" w14:textId="39EAE7CF"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Brush CG, Cooper SY, 2012. Female entrepreneurship and economic development: An international perspective. Entrep Region Dev</w:t>
      </w:r>
      <w:r w:rsidR="00607ED2" w:rsidRPr="00607ED2">
        <w:rPr>
          <w:rFonts w:ascii="Times New Roman" w:eastAsia="DejaVuSans" w:hAnsi="Times New Roman" w:cs="Times New Roman"/>
          <w:sz w:val="24"/>
          <w:szCs w:val="24"/>
          <w:lang w:val="en-GB"/>
        </w:rPr>
        <w:t xml:space="preserve"> </w:t>
      </w:r>
      <w:r w:rsidRPr="00607ED2">
        <w:rPr>
          <w:rFonts w:ascii="Times New Roman" w:eastAsia="DejaVuSans" w:hAnsi="Times New Roman" w:cs="Times New Roman"/>
          <w:sz w:val="24"/>
          <w:szCs w:val="24"/>
          <w:lang w:val="en-GB"/>
        </w:rPr>
        <w:t>24, 1–6.</w:t>
      </w:r>
    </w:p>
    <w:p w14:paraId="0B4D9351" w14:textId="3AE20104"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Capelleras JL, Rabetino R, 2008. Individual, organizational and environmental determinants of new firm employment growth:</w:t>
      </w:r>
      <w:r w:rsidR="00607ED2" w:rsidRPr="00607ED2">
        <w:rPr>
          <w:rFonts w:ascii="Times New Roman" w:eastAsia="DejaVuSans" w:hAnsi="Times New Roman" w:cs="Times New Roman"/>
          <w:sz w:val="24"/>
          <w:szCs w:val="24"/>
          <w:lang w:val="en-GB"/>
        </w:rPr>
        <w:t xml:space="preserve"> </w:t>
      </w:r>
      <w:r w:rsidRPr="00607ED2">
        <w:rPr>
          <w:rFonts w:ascii="Times New Roman" w:eastAsia="DejaVuSans" w:hAnsi="Times New Roman" w:cs="Times New Roman"/>
          <w:sz w:val="24"/>
          <w:szCs w:val="24"/>
          <w:lang w:val="en-GB"/>
        </w:rPr>
        <w:t>Evidence from Latin America. Int Entrepreneurship Manag J 4, 79–99.</w:t>
      </w:r>
    </w:p>
    <w:p w14:paraId="3F5D2518" w14:textId="0CDE7F77"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De Bruin A, Brush CG, Welter F, 2007. Advancing a framework for coherent research on women's entrepreneurship. Entrep Theory</w:t>
      </w:r>
      <w:r w:rsidR="00607ED2">
        <w:rPr>
          <w:rFonts w:ascii="Times New Roman" w:eastAsia="DejaVuSans" w:hAnsi="Times New Roman" w:cs="Times New Roman"/>
          <w:sz w:val="24"/>
          <w:szCs w:val="24"/>
          <w:lang w:val="en-GB"/>
        </w:rPr>
        <w:t xml:space="preserve"> </w:t>
      </w:r>
      <w:r w:rsidRPr="00607ED2">
        <w:rPr>
          <w:rFonts w:ascii="Times New Roman" w:eastAsia="DejaVuSans" w:hAnsi="Times New Roman" w:cs="Times New Roman"/>
          <w:sz w:val="24"/>
          <w:szCs w:val="24"/>
          <w:lang w:val="en-GB"/>
        </w:rPr>
        <w:t>Pract 31, 323-339.</w:t>
      </w:r>
    </w:p>
    <w:p w14:paraId="015DCC69" w14:textId="20312A68"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Dezsö CL, Ross DG, 2012. Does female representation in top management improve firm performance? A panel data investigation.</w:t>
      </w:r>
      <w:r w:rsidR="00607ED2">
        <w:rPr>
          <w:rFonts w:ascii="Times New Roman" w:eastAsia="DejaVuSans" w:hAnsi="Times New Roman" w:cs="Times New Roman"/>
          <w:sz w:val="24"/>
          <w:szCs w:val="24"/>
          <w:lang w:val="en-GB"/>
        </w:rPr>
        <w:t xml:space="preserve"> </w:t>
      </w:r>
      <w:r w:rsidRPr="00607ED2">
        <w:rPr>
          <w:rFonts w:ascii="Times New Roman" w:eastAsia="DejaVuSans" w:hAnsi="Times New Roman" w:cs="Times New Roman"/>
          <w:sz w:val="24"/>
          <w:szCs w:val="24"/>
          <w:lang w:val="en-GB"/>
        </w:rPr>
        <w:t>Strateg Manage J 33, 1072–1089.</w:t>
      </w:r>
    </w:p>
    <w:p w14:paraId="305A0549" w14:textId="122519C0"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Elam AB, Brush CG, Greene PG, Baumer B, Dean M, Heavlow R, 2019. Global Entrepreneurship Monitor 2018/2019 Women’s</w:t>
      </w:r>
      <w:r w:rsidR="00607ED2">
        <w:rPr>
          <w:rFonts w:ascii="Times New Roman" w:eastAsia="DejaVuSans" w:hAnsi="Times New Roman" w:cs="Times New Roman"/>
          <w:sz w:val="24"/>
          <w:szCs w:val="24"/>
          <w:lang w:val="en-GB"/>
        </w:rPr>
        <w:t xml:space="preserve"> </w:t>
      </w:r>
      <w:r w:rsidRPr="00607ED2">
        <w:rPr>
          <w:rFonts w:ascii="Times New Roman" w:eastAsia="DejaVuSans" w:hAnsi="Times New Roman" w:cs="Times New Roman"/>
          <w:sz w:val="24"/>
          <w:szCs w:val="24"/>
          <w:lang w:val="en-GB"/>
        </w:rPr>
        <w:t>Entrepreneurship Report.</w:t>
      </w:r>
    </w:p>
    <w:p w14:paraId="1FA5A859" w14:textId="6E66AE10" w:rsidR="00745AB6" w:rsidRPr="00304D60"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rPr>
      </w:pPr>
      <w:r w:rsidRPr="00607ED2">
        <w:rPr>
          <w:rFonts w:ascii="Times New Roman" w:eastAsia="DejaVuSans" w:hAnsi="Times New Roman" w:cs="Times New Roman"/>
          <w:sz w:val="24"/>
          <w:szCs w:val="24"/>
          <w:lang w:val="en-GB"/>
        </w:rPr>
        <w:t xml:space="preserve">Ellison G, Glaeser EL, 1997. Geographic concentration in US manufacturing industries: a dartboard approach. </w:t>
      </w:r>
      <w:r w:rsidRPr="00304D60">
        <w:rPr>
          <w:rFonts w:ascii="Times New Roman" w:eastAsia="DejaVuSans" w:hAnsi="Times New Roman" w:cs="Times New Roman"/>
          <w:sz w:val="24"/>
          <w:szCs w:val="24"/>
        </w:rPr>
        <w:t>J Polit Econ 105,</w:t>
      </w:r>
      <w:r w:rsidR="00607ED2" w:rsidRPr="00304D60">
        <w:rPr>
          <w:rFonts w:ascii="Times New Roman" w:eastAsia="DejaVuSans" w:hAnsi="Times New Roman" w:cs="Times New Roman"/>
          <w:sz w:val="24"/>
          <w:szCs w:val="24"/>
        </w:rPr>
        <w:t xml:space="preserve"> </w:t>
      </w:r>
      <w:r w:rsidRPr="00304D60">
        <w:rPr>
          <w:rFonts w:ascii="Times New Roman" w:eastAsia="DejaVuSans" w:hAnsi="Times New Roman" w:cs="Times New Roman"/>
          <w:sz w:val="24"/>
          <w:szCs w:val="24"/>
        </w:rPr>
        <w:t>889-927.</w:t>
      </w:r>
    </w:p>
    <w:p w14:paraId="23D0E9DD" w14:textId="0537B5BA"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rPr>
        <w:t xml:space="preserve">Giuri P, Grimaldi R, Kochenkova A, Munari F, Toschi L, 2020. </w:t>
      </w:r>
      <w:r w:rsidRPr="00607ED2">
        <w:rPr>
          <w:rFonts w:ascii="Times New Roman" w:eastAsia="DejaVuSans" w:hAnsi="Times New Roman" w:cs="Times New Roman"/>
          <w:sz w:val="24"/>
          <w:szCs w:val="24"/>
          <w:lang w:val="en-GB"/>
        </w:rPr>
        <w:t>The effects of university-level policies on women’s participation in</w:t>
      </w:r>
      <w:r w:rsidR="00607ED2">
        <w:rPr>
          <w:rFonts w:ascii="Times New Roman" w:eastAsia="DejaVuSans" w:hAnsi="Times New Roman" w:cs="Times New Roman"/>
          <w:sz w:val="24"/>
          <w:szCs w:val="24"/>
          <w:lang w:val="en-GB"/>
        </w:rPr>
        <w:t xml:space="preserve"> </w:t>
      </w:r>
      <w:r w:rsidRPr="00607ED2">
        <w:rPr>
          <w:rFonts w:ascii="Times New Roman" w:eastAsia="DejaVuSans" w:hAnsi="Times New Roman" w:cs="Times New Roman"/>
          <w:sz w:val="24"/>
          <w:szCs w:val="24"/>
          <w:lang w:val="en-GB"/>
        </w:rPr>
        <w:t>academic patenting in Italy. J Technol Transfer 45, 122–150</w:t>
      </w:r>
    </w:p>
    <w:p w14:paraId="20A88E5E" w14:textId="77777777"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Hoisl, K, Mariani, M 2017. It’s a Man’s Job: Income and the Gender Gap in Industrial Research. Manage Sci 63, 766-790.</w:t>
      </w:r>
    </w:p>
    <w:p w14:paraId="7D6A5FC5" w14:textId="77777777"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Hunt J, 2016. Why do women leave science and engineering? ILR Review 69, 199-226.</w:t>
      </w:r>
    </w:p>
    <w:p w14:paraId="2BDF9548" w14:textId="403EC196"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lastRenderedPageBreak/>
        <w:t>Jennings JE, Brush CG, 2013. Research on women entrepreneurs: challenges to (and from) the broader entrepreneurship literature?</w:t>
      </w:r>
      <w:r w:rsidR="00607ED2">
        <w:rPr>
          <w:rFonts w:ascii="Times New Roman" w:eastAsia="DejaVuSans" w:hAnsi="Times New Roman" w:cs="Times New Roman"/>
          <w:sz w:val="24"/>
          <w:szCs w:val="24"/>
          <w:lang w:val="en-GB"/>
        </w:rPr>
        <w:t xml:space="preserve"> </w:t>
      </w:r>
      <w:r w:rsidRPr="00607ED2">
        <w:rPr>
          <w:rFonts w:ascii="Times New Roman" w:eastAsia="DejaVuSans" w:hAnsi="Times New Roman" w:cs="Times New Roman"/>
          <w:sz w:val="24"/>
          <w:szCs w:val="24"/>
          <w:lang w:val="en-GB"/>
        </w:rPr>
        <w:t>Acad Manag Ann 7, 663-715.</w:t>
      </w:r>
    </w:p>
    <w:p w14:paraId="3B6EBA35" w14:textId="77777777"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Jensen K, Kovács B, Sorenson O, 2018. Gender differences in obtaining and maintaining patent rights. Nat Biotechnol 36, 307-309.</w:t>
      </w:r>
    </w:p>
    <w:p w14:paraId="21EA4EEF" w14:textId="77777777"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Kaiser U, Müller B, 2015. Skill heterogeneity in startups and its development over time. Small Bus Econ 45, 787-804.</w:t>
      </w:r>
    </w:p>
    <w:p w14:paraId="265FF68E" w14:textId="149D952B"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Lassébie J, Sakha S, Kozluk T, Menon C, Breschi S, Johnstone N, 2019. Levelling the playing field: Dissecting the gender gap in the</w:t>
      </w:r>
      <w:r w:rsidR="00607ED2" w:rsidRPr="00607ED2">
        <w:rPr>
          <w:rFonts w:ascii="Times New Roman" w:eastAsia="DejaVuSans" w:hAnsi="Times New Roman" w:cs="Times New Roman"/>
          <w:sz w:val="24"/>
          <w:szCs w:val="24"/>
          <w:lang w:val="en-GB"/>
        </w:rPr>
        <w:t xml:space="preserve"> </w:t>
      </w:r>
      <w:r w:rsidRPr="00607ED2">
        <w:rPr>
          <w:rFonts w:ascii="Times New Roman" w:eastAsia="DejaVuSans" w:hAnsi="Times New Roman" w:cs="Times New Roman"/>
          <w:sz w:val="24"/>
          <w:szCs w:val="24"/>
          <w:lang w:val="en-GB"/>
        </w:rPr>
        <w:t>funding of start-ups.</w:t>
      </w:r>
      <w:r w:rsidR="00607ED2" w:rsidRPr="00607ED2">
        <w:rPr>
          <w:rFonts w:ascii="Times New Roman" w:eastAsia="DejaVuSans" w:hAnsi="Times New Roman" w:cs="Times New Roman"/>
          <w:sz w:val="24"/>
          <w:szCs w:val="24"/>
          <w:lang w:val="en-GB"/>
        </w:rPr>
        <w:t xml:space="preserve"> </w:t>
      </w:r>
      <w:r w:rsidR="00607ED2" w:rsidRPr="00607ED2">
        <w:rPr>
          <w:rFonts w:ascii="Times New Roman" w:hAnsi="Times New Roman" w:cs="Times New Roman"/>
          <w:sz w:val="24"/>
          <w:szCs w:val="24"/>
          <w:lang w:val="en-GB"/>
        </w:rPr>
        <w:t>OECD Science, Technology and Industry Policy Papers, No. 73, OECD Publishing, Paris:</w:t>
      </w:r>
    </w:p>
    <w:p w14:paraId="06A51B7F" w14:textId="6BC3E850"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Murray F, Graham L, 2007. Buying science and selling science: Gender differences in the market for commercial science. Ind Corp</w:t>
      </w:r>
      <w:r w:rsidR="00607ED2">
        <w:rPr>
          <w:rFonts w:ascii="Times New Roman" w:eastAsia="DejaVuSans" w:hAnsi="Times New Roman" w:cs="Times New Roman"/>
          <w:sz w:val="24"/>
          <w:szCs w:val="24"/>
          <w:lang w:val="en-GB"/>
        </w:rPr>
        <w:t xml:space="preserve"> </w:t>
      </w:r>
      <w:r w:rsidRPr="00607ED2">
        <w:rPr>
          <w:rFonts w:ascii="Times New Roman" w:eastAsia="DejaVuSans" w:hAnsi="Times New Roman" w:cs="Times New Roman"/>
          <w:sz w:val="24"/>
          <w:szCs w:val="24"/>
          <w:lang w:val="en-GB"/>
        </w:rPr>
        <w:t>Change 16, 657–689.</w:t>
      </w:r>
    </w:p>
    <w:p w14:paraId="04E99A68" w14:textId="7FACB534"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Muscio A, Ramaciotti L, 2019. How does academia influence Ph.D. entrepreneurship? New insights on the entrepreneurial university.</w:t>
      </w:r>
      <w:r w:rsidR="00607ED2">
        <w:rPr>
          <w:rFonts w:ascii="Times New Roman" w:eastAsia="DejaVuSans" w:hAnsi="Times New Roman" w:cs="Times New Roman"/>
          <w:sz w:val="24"/>
          <w:szCs w:val="24"/>
          <w:lang w:val="en-GB"/>
        </w:rPr>
        <w:t xml:space="preserve"> </w:t>
      </w:r>
      <w:r w:rsidRPr="00607ED2">
        <w:rPr>
          <w:rFonts w:ascii="Times New Roman" w:eastAsia="DejaVuSans" w:hAnsi="Times New Roman" w:cs="Times New Roman"/>
          <w:sz w:val="24"/>
          <w:szCs w:val="24"/>
          <w:lang w:val="en-GB"/>
        </w:rPr>
        <w:t>Technovation 82–83, 16-24.</w:t>
      </w:r>
    </w:p>
    <w:p w14:paraId="67A54817" w14:textId="51887739"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304D60">
        <w:rPr>
          <w:rFonts w:ascii="Times New Roman" w:eastAsia="DejaVuSans" w:hAnsi="Times New Roman" w:cs="Times New Roman"/>
          <w:sz w:val="24"/>
          <w:szCs w:val="24"/>
          <w:lang w:val="en-US"/>
        </w:rPr>
        <w:t xml:space="preserve">Rossetti F, Nepelski D, Cardona M, 2018. </w:t>
      </w:r>
      <w:r w:rsidRPr="00607ED2">
        <w:rPr>
          <w:rFonts w:ascii="Times New Roman" w:eastAsia="DejaVuSans" w:hAnsi="Times New Roman" w:cs="Times New Roman"/>
          <w:sz w:val="24"/>
          <w:szCs w:val="24"/>
          <w:lang w:val="en-GB"/>
        </w:rPr>
        <w:t>The Startup Europe Ecosystem. Analysis of the Startup Europe projects and of their</w:t>
      </w:r>
      <w:r w:rsidR="00607ED2">
        <w:rPr>
          <w:rFonts w:ascii="Times New Roman" w:eastAsia="DejaVuSans" w:hAnsi="Times New Roman" w:cs="Times New Roman"/>
          <w:sz w:val="24"/>
          <w:szCs w:val="24"/>
          <w:lang w:val="en-GB"/>
        </w:rPr>
        <w:t xml:space="preserve"> </w:t>
      </w:r>
      <w:r w:rsidRPr="00607ED2">
        <w:rPr>
          <w:rFonts w:ascii="Times New Roman" w:eastAsia="DejaVuSans" w:hAnsi="Times New Roman" w:cs="Times New Roman"/>
          <w:sz w:val="24"/>
          <w:szCs w:val="24"/>
          <w:lang w:val="en-GB"/>
        </w:rPr>
        <w:t>beneficiaries. EU Joint Research Centre.</w:t>
      </w:r>
    </w:p>
    <w:p w14:paraId="7CDBD550" w14:textId="2CF321B2"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Shaw E, Marlow S, Lam W, Carter S, 2009. Gender and entrepreneurial capital: Implications for firm performance. Int J Gend</w:t>
      </w:r>
      <w:r w:rsidR="00607ED2">
        <w:rPr>
          <w:rFonts w:ascii="Times New Roman" w:eastAsia="DejaVuSans" w:hAnsi="Times New Roman" w:cs="Times New Roman"/>
          <w:sz w:val="24"/>
          <w:szCs w:val="24"/>
          <w:lang w:val="en-GB"/>
        </w:rPr>
        <w:t xml:space="preserve"> </w:t>
      </w:r>
      <w:r w:rsidRPr="00607ED2">
        <w:rPr>
          <w:rFonts w:ascii="Times New Roman" w:eastAsia="DejaVuSans" w:hAnsi="Times New Roman" w:cs="Times New Roman"/>
          <w:sz w:val="24"/>
          <w:szCs w:val="24"/>
          <w:lang w:val="en-GB"/>
        </w:rPr>
        <w:t>Entrepreneurship 1, 25–41.</w:t>
      </w:r>
    </w:p>
    <w:p w14:paraId="667D8081" w14:textId="3CBC1EE7"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Tan J, 2008. Breaking the bamboo curtain and the glass ceiling: The experience of women entrepreneurs in high-tech industries in an</w:t>
      </w:r>
      <w:r w:rsidR="00607ED2">
        <w:rPr>
          <w:rFonts w:ascii="Times New Roman" w:eastAsia="DejaVuSans" w:hAnsi="Times New Roman" w:cs="Times New Roman"/>
          <w:sz w:val="24"/>
          <w:szCs w:val="24"/>
          <w:lang w:val="en-GB"/>
        </w:rPr>
        <w:t xml:space="preserve"> </w:t>
      </w:r>
      <w:r w:rsidRPr="00607ED2">
        <w:rPr>
          <w:rFonts w:ascii="Times New Roman" w:eastAsia="DejaVuSans" w:hAnsi="Times New Roman" w:cs="Times New Roman"/>
          <w:sz w:val="24"/>
          <w:szCs w:val="24"/>
          <w:lang w:val="en-GB"/>
        </w:rPr>
        <w:t>emerging market. J Bus Ethics 80, 547–564.</w:t>
      </w:r>
    </w:p>
    <w:p w14:paraId="77B7B478" w14:textId="77777777" w:rsidR="00745AB6" w:rsidRPr="00607ED2"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GB"/>
        </w:rPr>
      </w:pPr>
      <w:r w:rsidRPr="00607ED2">
        <w:rPr>
          <w:rFonts w:ascii="Times New Roman" w:eastAsia="DejaVuSans" w:hAnsi="Times New Roman" w:cs="Times New Roman"/>
          <w:sz w:val="24"/>
          <w:szCs w:val="24"/>
          <w:lang w:val="en-GB"/>
        </w:rPr>
        <w:t>UNESCO, 2019. Women in science. Fact Sheet n. 55.</w:t>
      </w:r>
    </w:p>
    <w:p w14:paraId="1993449A" w14:textId="77777777" w:rsidR="00745AB6" w:rsidRPr="00304D60" w:rsidRDefault="00745AB6" w:rsidP="00607ED2">
      <w:pPr>
        <w:autoSpaceDE w:val="0"/>
        <w:autoSpaceDN w:val="0"/>
        <w:adjustRightInd w:val="0"/>
        <w:spacing w:after="0" w:line="360" w:lineRule="auto"/>
        <w:ind w:left="426" w:hanging="426"/>
        <w:jc w:val="both"/>
        <w:rPr>
          <w:rFonts w:ascii="Times New Roman" w:eastAsia="DejaVuSans" w:hAnsi="Times New Roman" w:cs="Times New Roman"/>
          <w:sz w:val="24"/>
          <w:szCs w:val="24"/>
          <w:lang w:val="en-US"/>
        </w:rPr>
      </w:pPr>
      <w:r w:rsidRPr="00607ED2">
        <w:rPr>
          <w:rFonts w:ascii="Times New Roman" w:eastAsia="DejaVuSans" w:hAnsi="Times New Roman" w:cs="Times New Roman"/>
          <w:sz w:val="24"/>
          <w:szCs w:val="24"/>
          <w:lang w:val="en-GB"/>
        </w:rPr>
        <w:t xml:space="preserve">Watson J, 2012. Networking: Gender differences and the association with firm performance. </w:t>
      </w:r>
      <w:r w:rsidRPr="00304D60">
        <w:rPr>
          <w:rFonts w:ascii="Times New Roman" w:eastAsia="DejaVuSans" w:hAnsi="Times New Roman" w:cs="Times New Roman"/>
          <w:sz w:val="24"/>
          <w:szCs w:val="24"/>
          <w:lang w:val="en-US"/>
        </w:rPr>
        <w:t>Intl Small Bus J 30, 536–558.</w:t>
      </w:r>
    </w:p>
    <w:p w14:paraId="07A68CFA" w14:textId="41BB8D1B" w:rsidR="00012181" w:rsidRPr="00241268" w:rsidRDefault="00745AB6" w:rsidP="00607ED2">
      <w:pPr>
        <w:spacing w:after="0" w:line="360" w:lineRule="auto"/>
        <w:ind w:left="426" w:hanging="426"/>
        <w:jc w:val="both"/>
        <w:rPr>
          <w:rFonts w:ascii="Times New Roman" w:hAnsi="Times New Roman" w:cs="Times New Roman"/>
          <w:noProof/>
          <w:sz w:val="24"/>
          <w:szCs w:val="24"/>
          <w:lang w:val="en-US"/>
        </w:rPr>
      </w:pPr>
      <w:r w:rsidRPr="00607ED2">
        <w:rPr>
          <w:rFonts w:ascii="Times New Roman" w:eastAsia="DejaVuSans" w:hAnsi="Times New Roman" w:cs="Times New Roman"/>
          <w:sz w:val="24"/>
          <w:szCs w:val="24"/>
          <w:lang w:val="en-GB"/>
        </w:rPr>
        <w:t xml:space="preserve">World Economic Forum 2021. Global Gender Gap Report 2021. </w:t>
      </w:r>
      <w:r w:rsidRPr="00607ED2">
        <w:rPr>
          <w:rFonts w:ascii="Times New Roman" w:eastAsia="DejaVuSans" w:hAnsi="Times New Roman" w:cs="Times New Roman"/>
          <w:sz w:val="24"/>
          <w:szCs w:val="24"/>
        </w:rPr>
        <w:t>Geneva: World Economic Forum.</w:t>
      </w:r>
    </w:p>
    <w:p w14:paraId="1B7B0540" w14:textId="1DD7C2A0" w:rsidR="008F3115" w:rsidRPr="00241268" w:rsidRDefault="008F3115" w:rsidP="00607ED2">
      <w:pPr>
        <w:spacing w:after="0" w:line="360" w:lineRule="auto"/>
        <w:ind w:left="426" w:hanging="426"/>
        <w:jc w:val="both"/>
        <w:rPr>
          <w:rFonts w:ascii="Times New Roman" w:hAnsi="Times New Roman" w:cs="Times New Roman"/>
          <w:noProof/>
          <w:sz w:val="24"/>
          <w:szCs w:val="24"/>
          <w:lang w:val="en-US"/>
        </w:rPr>
      </w:pPr>
    </w:p>
    <w:sectPr w:rsidR="008F3115" w:rsidRPr="00241268" w:rsidSect="001833F1">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ED80" w14:textId="77777777" w:rsidR="0070567E" w:rsidRDefault="0070567E" w:rsidP="0075659E">
      <w:pPr>
        <w:spacing w:after="0" w:line="240" w:lineRule="auto"/>
      </w:pPr>
      <w:r>
        <w:separator/>
      </w:r>
    </w:p>
  </w:endnote>
  <w:endnote w:type="continuationSeparator" w:id="0">
    <w:p w14:paraId="10918BAA" w14:textId="77777777" w:rsidR="0070567E" w:rsidRDefault="0070567E" w:rsidP="0075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Sans">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B148" w14:textId="77777777" w:rsidR="0070567E" w:rsidRDefault="0070567E" w:rsidP="0075659E">
      <w:pPr>
        <w:spacing w:after="0" w:line="240" w:lineRule="auto"/>
      </w:pPr>
      <w:r>
        <w:separator/>
      </w:r>
    </w:p>
  </w:footnote>
  <w:footnote w:type="continuationSeparator" w:id="0">
    <w:p w14:paraId="432F768E" w14:textId="77777777" w:rsidR="0070567E" w:rsidRDefault="0070567E" w:rsidP="00756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B0E"/>
    <w:multiLevelType w:val="hybridMultilevel"/>
    <w:tmpl w:val="91FE32E8"/>
    <w:lvl w:ilvl="0" w:tplc="DABE67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272DA7"/>
    <w:multiLevelType w:val="hybridMultilevel"/>
    <w:tmpl w:val="DA6E4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A929D1"/>
    <w:multiLevelType w:val="hybridMultilevel"/>
    <w:tmpl w:val="58ECD9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895254"/>
    <w:multiLevelType w:val="hybridMultilevel"/>
    <w:tmpl w:val="063449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894201"/>
    <w:multiLevelType w:val="hybridMultilevel"/>
    <w:tmpl w:val="A9140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3017CE"/>
    <w:multiLevelType w:val="hybridMultilevel"/>
    <w:tmpl w:val="C8085EE4"/>
    <w:lvl w:ilvl="0" w:tplc="4E800A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5C7A01"/>
    <w:multiLevelType w:val="hybridMultilevel"/>
    <w:tmpl w:val="B73A9B3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6D87ED7"/>
    <w:multiLevelType w:val="hybridMultilevel"/>
    <w:tmpl w:val="A5D435E6"/>
    <w:lvl w:ilvl="0" w:tplc="C680D5B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326EA4"/>
    <w:multiLevelType w:val="hybridMultilevel"/>
    <w:tmpl w:val="92C8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1520F"/>
    <w:multiLevelType w:val="hybridMultilevel"/>
    <w:tmpl w:val="812AB97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9D4344"/>
    <w:multiLevelType w:val="hybridMultilevel"/>
    <w:tmpl w:val="85EA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E3482"/>
    <w:multiLevelType w:val="hybridMultilevel"/>
    <w:tmpl w:val="AEA2E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F162B45"/>
    <w:multiLevelType w:val="hybridMultilevel"/>
    <w:tmpl w:val="F662C6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400C7C"/>
    <w:multiLevelType w:val="hybridMultilevel"/>
    <w:tmpl w:val="AD7A9C70"/>
    <w:lvl w:ilvl="0" w:tplc="F676BD2A">
      <w:start w:val="1"/>
      <w:numFmt w:val="decimal"/>
      <w:lvlText w:val="%1."/>
      <w:lvlJc w:val="left"/>
      <w:pPr>
        <w:ind w:left="720" w:hanging="360"/>
      </w:pPr>
      <w:rPr>
        <w:rFonts w:ascii="Times New Roman" w:hAnsi="Times New Roman" w:cs="Times New Roman"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1C4596C"/>
    <w:multiLevelType w:val="hybridMultilevel"/>
    <w:tmpl w:val="9502FB12"/>
    <w:lvl w:ilvl="0" w:tplc="04100017">
      <w:start w:val="1"/>
      <w:numFmt w:val="lowerLetter"/>
      <w:lvlText w:val="%1)"/>
      <w:lvlJc w:val="left"/>
      <w:pPr>
        <w:ind w:left="720" w:hanging="360"/>
      </w:pPr>
      <w:rPr>
        <w:rFonts w:hint="default"/>
        <w:lang w:val="en-U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36604FC"/>
    <w:multiLevelType w:val="hybridMultilevel"/>
    <w:tmpl w:val="EC88D8B2"/>
    <w:lvl w:ilvl="0" w:tplc="C6F8CD56">
      <w:start w:val="1"/>
      <w:numFmt w:val="bullet"/>
      <w:lvlText w:val="-"/>
      <w:lvlJc w:val="left"/>
      <w:pPr>
        <w:ind w:left="720" w:hanging="360"/>
      </w:pPr>
      <w:rPr>
        <w:rFonts w:ascii="Times New Roman" w:eastAsia="DejaVuSan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0106198">
    <w:abstractNumId w:val="2"/>
  </w:num>
  <w:num w:numId="2" w16cid:durableId="1142313113">
    <w:abstractNumId w:val="8"/>
  </w:num>
  <w:num w:numId="3" w16cid:durableId="1491943014">
    <w:abstractNumId w:val="10"/>
  </w:num>
  <w:num w:numId="4" w16cid:durableId="529533518">
    <w:abstractNumId w:val="13"/>
  </w:num>
  <w:num w:numId="5" w16cid:durableId="1637490941">
    <w:abstractNumId w:val="3"/>
  </w:num>
  <w:num w:numId="6" w16cid:durableId="849106631">
    <w:abstractNumId w:val="12"/>
  </w:num>
  <w:num w:numId="7" w16cid:durableId="1776635948">
    <w:abstractNumId w:val="7"/>
  </w:num>
  <w:num w:numId="8" w16cid:durableId="1840004964">
    <w:abstractNumId w:val="14"/>
  </w:num>
  <w:num w:numId="9" w16cid:durableId="207842857">
    <w:abstractNumId w:val="9"/>
  </w:num>
  <w:num w:numId="10" w16cid:durableId="1211461595">
    <w:abstractNumId w:val="1"/>
  </w:num>
  <w:num w:numId="11" w16cid:durableId="416174114">
    <w:abstractNumId w:val="5"/>
  </w:num>
  <w:num w:numId="12" w16cid:durableId="1327199515">
    <w:abstractNumId w:val="6"/>
  </w:num>
  <w:num w:numId="13" w16cid:durableId="370880245">
    <w:abstractNumId w:val="4"/>
  </w:num>
  <w:num w:numId="14" w16cid:durableId="1780367027">
    <w:abstractNumId w:val="0"/>
  </w:num>
  <w:num w:numId="15" w16cid:durableId="789251575">
    <w:abstractNumId w:val="15"/>
  </w:num>
  <w:num w:numId="16" w16cid:durableId="10188512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E2"/>
    <w:rsid w:val="00012181"/>
    <w:rsid w:val="000147F9"/>
    <w:rsid w:val="00037C1D"/>
    <w:rsid w:val="00040756"/>
    <w:rsid w:val="00043735"/>
    <w:rsid w:val="00051B83"/>
    <w:rsid w:val="00071128"/>
    <w:rsid w:val="0007214D"/>
    <w:rsid w:val="00097A9B"/>
    <w:rsid w:val="000A6DF2"/>
    <w:rsid w:val="000C1F80"/>
    <w:rsid w:val="000C2B96"/>
    <w:rsid w:val="000C39CC"/>
    <w:rsid w:val="000E328E"/>
    <w:rsid w:val="001003B6"/>
    <w:rsid w:val="00102359"/>
    <w:rsid w:val="00103375"/>
    <w:rsid w:val="001109C0"/>
    <w:rsid w:val="00171383"/>
    <w:rsid w:val="001833F1"/>
    <w:rsid w:val="00193DDB"/>
    <w:rsid w:val="001B7F03"/>
    <w:rsid w:val="001C5BD5"/>
    <w:rsid w:val="00217198"/>
    <w:rsid w:val="00237103"/>
    <w:rsid w:val="00241268"/>
    <w:rsid w:val="00252B11"/>
    <w:rsid w:val="00257FDC"/>
    <w:rsid w:val="00270545"/>
    <w:rsid w:val="00292943"/>
    <w:rsid w:val="002F4AB9"/>
    <w:rsid w:val="00304D60"/>
    <w:rsid w:val="00317021"/>
    <w:rsid w:val="0038150B"/>
    <w:rsid w:val="00387F96"/>
    <w:rsid w:val="003B4CB4"/>
    <w:rsid w:val="003D3EC6"/>
    <w:rsid w:val="00405229"/>
    <w:rsid w:val="00452493"/>
    <w:rsid w:val="0048616D"/>
    <w:rsid w:val="004D7D7B"/>
    <w:rsid w:val="004F4A99"/>
    <w:rsid w:val="0051573A"/>
    <w:rsid w:val="0057651D"/>
    <w:rsid w:val="005F5244"/>
    <w:rsid w:val="00601CEE"/>
    <w:rsid w:val="00607ED2"/>
    <w:rsid w:val="0061025F"/>
    <w:rsid w:val="00623CC0"/>
    <w:rsid w:val="0062457D"/>
    <w:rsid w:val="006304A8"/>
    <w:rsid w:val="00636AB4"/>
    <w:rsid w:val="00656C40"/>
    <w:rsid w:val="00660EB4"/>
    <w:rsid w:val="00664D47"/>
    <w:rsid w:val="0067263B"/>
    <w:rsid w:val="006C5941"/>
    <w:rsid w:val="0070567E"/>
    <w:rsid w:val="00711925"/>
    <w:rsid w:val="00714DAC"/>
    <w:rsid w:val="00745AB6"/>
    <w:rsid w:val="0075659E"/>
    <w:rsid w:val="007A79FB"/>
    <w:rsid w:val="007B487F"/>
    <w:rsid w:val="00812E10"/>
    <w:rsid w:val="008133D4"/>
    <w:rsid w:val="00815F90"/>
    <w:rsid w:val="00842649"/>
    <w:rsid w:val="0085461B"/>
    <w:rsid w:val="00890CB8"/>
    <w:rsid w:val="008A3E1E"/>
    <w:rsid w:val="008A447E"/>
    <w:rsid w:val="008C12C0"/>
    <w:rsid w:val="008E6415"/>
    <w:rsid w:val="008E7C11"/>
    <w:rsid w:val="008F3115"/>
    <w:rsid w:val="00901F04"/>
    <w:rsid w:val="009033C4"/>
    <w:rsid w:val="00905A35"/>
    <w:rsid w:val="00940F84"/>
    <w:rsid w:val="00952244"/>
    <w:rsid w:val="009527E3"/>
    <w:rsid w:val="00971A06"/>
    <w:rsid w:val="00A0383D"/>
    <w:rsid w:val="00A21F37"/>
    <w:rsid w:val="00AF1D50"/>
    <w:rsid w:val="00B106B5"/>
    <w:rsid w:val="00B2346D"/>
    <w:rsid w:val="00B318BB"/>
    <w:rsid w:val="00B505CC"/>
    <w:rsid w:val="00B83F23"/>
    <w:rsid w:val="00BA60F6"/>
    <w:rsid w:val="00BF421C"/>
    <w:rsid w:val="00BF50E2"/>
    <w:rsid w:val="00C17C3E"/>
    <w:rsid w:val="00C46B4F"/>
    <w:rsid w:val="00C5546F"/>
    <w:rsid w:val="00CC6D5A"/>
    <w:rsid w:val="00CE70D9"/>
    <w:rsid w:val="00CE7B7B"/>
    <w:rsid w:val="00D12C75"/>
    <w:rsid w:val="00D369CD"/>
    <w:rsid w:val="00D56A46"/>
    <w:rsid w:val="00D64E8E"/>
    <w:rsid w:val="00D9373E"/>
    <w:rsid w:val="00E23C3E"/>
    <w:rsid w:val="00E44E16"/>
    <w:rsid w:val="00E55201"/>
    <w:rsid w:val="00EA67C8"/>
    <w:rsid w:val="00EB4E19"/>
    <w:rsid w:val="00ED0D22"/>
    <w:rsid w:val="00EE7CE8"/>
    <w:rsid w:val="00F21B5B"/>
    <w:rsid w:val="00F25CDD"/>
    <w:rsid w:val="00F73852"/>
    <w:rsid w:val="00F74806"/>
    <w:rsid w:val="00FA4472"/>
    <w:rsid w:val="00FB4382"/>
    <w:rsid w:val="00FE01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8527"/>
  <w15:chartTrackingRefBased/>
  <w15:docId w15:val="{12042CFB-D746-4B00-A9B2-A136B7DB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46B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6B4F"/>
    <w:rPr>
      <w:rFonts w:ascii="Segoe UI" w:hAnsi="Segoe UI" w:cs="Segoe UI"/>
      <w:sz w:val="18"/>
      <w:szCs w:val="18"/>
    </w:rPr>
  </w:style>
  <w:style w:type="paragraph" w:styleId="Paragrafoelenco">
    <w:name w:val="List Paragraph"/>
    <w:basedOn w:val="Normale"/>
    <w:uiPriority w:val="34"/>
    <w:qFormat/>
    <w:rsid w:val="001B7F03"/>
    <w:pPr>
      <w:ind w:left="720"/>
      <w:contextualSpacing/>
    </w:pPr>
  </w:style>
  <w:style w:type="character" w:styleId="Collegamentoipertestuale">
    <w:name w:val="Hyperlink"/>
    <w:basedOn w:val="Carpredefinitoparagrafo"/>
    <w:uiPriority w:val="99"/>
    <w:rsid w:val="00656C40"/>
    <w:rPr>
      <w:color w:val="0000FF"/>
      <w:u w:val="single"/>
    </w:rPr>
  </w:style>
  <w:style w:type="character" w:styleId="Menzionenonrisolta">
    <w:name w:val="Unresolved Mention"/>
    <w:basedOn w:val="Carpredefinitoparagrafo"/>
    <w:uiPriority w:val="99"/>
    <w:semiHidden/>
    <w:unhideWhenUsed/>
    <w:rsid w:val="00656C40"/>
    <w:rPr>
      <w:color w:val="605E5C"/>
      <w:shd w:val="clear" w:color="auto" w:fill="E1DFDD"/>
    </w:rPr>
  </w:style>
  <w:style w:type="paragraph" w:styleId="Corpotesto">
    <w:name w:val="Body Text"/>
    <w:basedOn w:val="Normale"/>
    <w:link w:val="CorpotestoCarattere"/>
    <w:rsid w:val="000C39CC"/>
    <w:pPr>
      <w:overflowPunct w:val="0"/>
      <w:autoSpaceDE w:val="0"/>
      <w:autoSpaceDN w:val="0"/>
      <w:adjustRightInd w:val="0"/>
      <w:spacing w:after="0" w:line="240" w:lineRule="exact"/>
      <w:ind w:firstLine="240"/>
      <w:jc w:val="both"/>
      <w:textAlignment w:val="baseline"/>
    </w:pPr>
    <w:rPr>
      <w:rFonts w:ascii="Times" w:eastAsia="Times New Roman" w:hAnsi="Times" w:cs="Times New Roman"/>
      <w:sz w:val="20"/>
      <w:szCs w:val="20"/>
    </w:rPr>
  </w:style>
  <w:style w:type="character" w:customStyle="1" w:styleId="CorpotestoCarattere">
    <w:name w:val="Corpo testo Carattere"/>
    <w:basedOn w:val="Carpredefinitoparagrafo"/>
    <w:link w:val="Corpotesto"/>
    <w:rsid w:val="000C39CC"/>
    <w:rPr>
      <w:rFonts w:ascii="Times" w:eastAsia="Times New Roman" w:hAnsi="Times" w:cs="Times New Roman"/>
      <w:sz w:val="20"/>
      <w:szCs w:val="20"/>
    </w:rPr>
  </w:style>
  <w:style w:type="paragraph" w:customStyle="1" w:styleId="Default">
    <w:name w:val="Default"/>
    <w:rsid w:val="000C39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imandonotaapidipagina">
    <w:name w:val="footnote reference"/>
    <w:basedOn w:val="Carpredefinitoparagrafo"/>
    <w:uiPriority w:val="99"/>
    <w:semiHidden/>
    <w:unhideWhenUsed/>
    <w:rsid w:val="0075659E"/>
    <w:rPr>
      <w:vertAlign w:val="superscript"/>
    </w:rPr>
  </w:style>
  <w:style w:type="character" w:styleId="Rimandocommento">
    <w:name w:val="annotation reference"/>
    <w:basedOn w:val="Carpredefinitoparagrafo"/>
    <w:uiPriority w:val="99"/>
    <w:semiHidden/>
    <w:unhideWhenUsed/>
    <w:rsid w:val="00043735"/>
    <w:rPr>
      <w:sz w:val="16"/>
      <w:szCs w:val="16"/>
    </w:rPr>
  </w:style>
  <w:style w:type="paragraph" w:styleId="Testocommento">
    <w:name w:val="annotation text"/>
    <w:basedOn w:val="Normale"/>
    <w:link w:val="TestocommentoCarattere"/>
    <w:uiPriority w:val="99"/>
    <w:semiHidden/>
    <w:unhideWhenUsed/>
    <w:rsid w:val="0004373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43735"/>
    <w:rPr>
      <w:sz w:val="20"/>
      <w:szCs w:val="20"/>
    </w:rPr>
  </w:style>
  <w:style w:type="paragraph" w:styleId="Soggettocommento">
    <w:name w:val="annotation subject"/>
    <w:basedOn w:val="Testocommento"/>
    <w:next w:val="Testocommento"/>
    <w:link w:val="SoggettocommentoCarattere"/>
    <w:uiPriority w:val="99"/>
    <w:semiHidden/>
    <w:unhideWhenUsed/>
    <w:rsid w:val="00043735"/>
    <w:rPr>
      <w:b/>
      <w:bCs/>
    </w:rPr>
  </w:style>
  <w:style w:type="character" w:customStyle="1" w:styleId="SoggettocommentoCarattere">
    <w:name w:val="Soggetto commento Carattere"/>
    <w:basedOn w:val="TestocommentoCarattere"/>
    <w:link w:val="Soggettocommento"/>
    <w:uiPriority w:val="99"/>
    <w:semiHidden/>
    <w:rsid w:val="00043735"/>
    <w:rPr>
      <w:b/>
      <w:bCs/>
      <w:sz w:val="20"/>
      <w:szCs w:val="20"/>
    </w:rPr>
  </w:style>
  <w:style w:type="paragraph" w:styleId="Revisione">
    <w:name w:val="Revision"/>
    <w:hidden/>
    <w:uiPriority w:val="99"/>
    <w:semiHidden/>
    <w:rsid w:val="000437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tup.registroimprese.it/isin/home" TargetMode="External"/><Relationship Id="rId3" Type="http://schemas.openxmlformats.org/officeDocument/2006/relationships/settings" Target="settings.xml"/><Relationship Id="rId7" Type="http://schemas.openxmlformats.org/officeDocument/2006/relationships/hyperlink" Target="mailto:daniela.bolzani@uni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uoveideenuoveimpre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8</Pages>
  <Words>2738</Words>
  <Characters>15608</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Bolzani Daniela (daniela.bolzani)</dc:creator>
  <cp:keywords/>
  <dc:description/>
  <cp:lastModifiedBy>Daniela Bolzani</cp:lastModifiedBy>
  <cp:revision>5</cp:revision>
  <dcterms:created xsi:type="dcterms:W3CDTF">2023-10-02T07:56:00Z</dcterms:created>
  <dcterms:modified xsi:type="dcterms:W3CDTF">2023-10-18T08:58:00Z</dcterms:modified>
</cp:coreProperties>
</file>